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17CA" w14:textId="493EC073" w:rsidR="00E21123" w:rsidRDefault="00E21123" w:rsidP="00B441CF">
      <w:pPr>
        <w:shd w:val="clear" w:color="auto" w:fill="FFFFFF"/>
        <w:spacing w:line="557" w:lineRule="exact"/>
        <w:ind w:right="518"/>
        <w:rPr>
          <w:b/>
          <w:bCs/>
          <w:color w:val="000000"/>
          <w:sz w:val="24"/>
          <w:szCs w:val="24"/>
        </w:rPr>
      </w:pPr>
      <w:r w:rsidRPr="00C67C3F">
        <w:rPr>
          <w:noProof/>
        </w:rPr>
        <w:drawing>
          <wp:anchor distT="0" distB="0" distL="114300" distR="114300" simplePos="0" relativeHeight="251659264" behindDoc="0" locked="0" layoutInCell="1" allowOverlap="1" wp14:anchorId="17E98511" wp14:editId="693F538B">
            <wp:simplePos x="0" y="0"/>
            <wp:positionH relativeFrom="column">
              <wp:posOffset>0</wp:posOffset>
            </wp:positionH>
            <wp:positionV relativeFrom="paragraph">
              <wp:posOffset>257175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1381DBF5" w14:textId="77777777" w:rsidR="00855A5A" w:rsidRDefault="00855A5A" w:rsidP="00626210">
      <w:pPr>
        <w:shd w:val="clear" w:color="auto" w:fill="FFFFFF"/>
        <w:spacing w:before="240" w:after="240" w:line="276" w:lineRule="auto"/>
        <w:jc w:val="center"/>
        <w:rPr>
          <w:b/>
          <w:bCs/>
          <w:sz w:val="24"/>
          <w:szCs w:val="24"/>
        </w:rPr>
      </w:pPr>
    </w:p>
    <w:p w14:paraId="6D5C4842" w14:textId="18A64943" w:rsidR="00B441CF" w:rsidRPr="00F87326" w:rsidRDefault="00B441CF" w:rsidP="00626210">
      <w:pPr>
        <w:shd w:val="clear" w:color="auto" w:fill="FFFFFF"/>
        <w:spacing w:before="400" w:after="400" w:line="557" w:lineRule="exact"/>
        <w:jc w:val="center"/>
        <w:rPr>
          <w:sz w:val="24"/>
          <w:szCs w:val="24"/>
        </w:rPr>
      </w:pPr>
      <w:r w:rsidRPr="00F87326">
        <w:rPr>
          <w:b/>
          <w:bCs/>
          <w:sz w:val="24"/>
          <w:szCs w:val="24"/>
        </w:rPr>
        <w:t>Wojewódzki Urząd Pracy</w:t>
      </w:r>
      <w:r w:rsidR="0017579E" w:rsidRPr="00F87326">
        <w:rPr>
          <w:b/>
          <w:bCs/>
          <w:sz w:val="24"/>
          <w:szCs w:val="24"/>
        </w:rPr>
        <w:t xml:space="preserve"> w</w:t>
      </w:r>
      <w:r w:rsidR="0077229F">
        <w:rPr>
          <w:b/>
          <w:bCs/>
          <w:sz w:val="24"/>
          <w:szCs w:val="24"/>
        </w:rPr>
        <w:t xml:space="preserve"> </w:t>
      </w:r>
      <w:r w:rsidRPr="00F87326">
        <w:rPr>
          <w:b/>
          <w:bCs/>
          <w:sz w:val="24"/>
          <w:szCs w:val="24"/>
        </w:rPr>
        <w:t xml:space="preserve">Białymstoku </w:t>
      </w:r>
      <w:r w:rsidR="004A644C" w:rsidRPr="00F87326">
        <w:rPr>
          <w:b/>
          <w:bCs/>
          <w:sz w:val="24"/>
          <w:szCs w:val="24"/>
        </w:rPr>
        <w:t>–</w:t>
      </w:r>
      <w:r w:rsidRPr="00F87326">
        <w:rPr>
          <w:b/>
          <w:bCs/>
          <w:sz w:val="24"/>
          <w:szCs w:val="24"/>
        </w:rPr>
        <w:t xml:space="preserve"> Instytucja Pośrednicząca</w:t>
      </w:r>
      <w:r w:rsidR="0017579E" w:rsidRPr="00F87326">
        <w:rPr>
          <w:b/>
          <w:bCs/>
          <w:sz w:val="24"/>
          <w:szCs w:val="24"/>
        </w:rPr>
        <w:t xml:space="preserve"> w</w:t>
      </w:r>
      <w:r w:rsidR="0077229F">
        <w:rPr>
          <w:b/>
          <w:bCs/>
          <w:sz w:val="24"/>
          <w:szCs w:val="24"/>
        </w:rPr>
        <w:t xml:space="preserve"> </w:t>
      </w:r>
      <w:r w:rsidRPr="00F87326">
        <w:rPr>
          <w:b/>
          <w:bCs/>
          <w:spacing w:val="-2"/>
          <w:sz w:val="24"/>
          <w:szCs w:val="24"/>
        </w:rPr>
        <w:t>ramach Programu Fundusze Europejskie dla Podlaskiego 2021</w:t>
      </w:r>
      <w:r w:rsidR="0051577D">
        <w:rPr>
          <w:b/>
          <w:bCs/>
          <w:spacing w:val="-2"/>
          <w:sz w:val="24"/>
          <w:szCs w:val="24"/>
        </w:rPr>
        <w:t xml:space="preserve"> – </w:t>
      </w:r>
      <w:r w:rsidRPr="00F87326">
        <w:rPr>
          <w:b/>
          <w:bCs/>
          <w:spacing w:val="-2"/>
          <w:sz w:val="24"/>
          <w:szCs w:val="24"/>
        </w:rPr>
        <w:t>2027</w:t>
      </w:r>
    </w:p>
    <w:p w14:paraId="084D0B49" w14:textId="5B616FA0" w:rsidR="00B441CF" w:rsidRPr="00F87326" w:rsidRDefault="009150F9" w:rsidP="004A644C">
      <w:pPr>
        <w:shd w:val="clear" w:color="auto" w:fill="FFFFFF"/>
        <w:tabs>
          <w:tab w:val="left" w:pos="6379"/>
        </w:tabs>
        <w:spacing w:before="600" w:after="600" w:line="557" w:lineRule="exact"/>
        <w:ind w:right="-17"/>
        <w:jc w:val="center"/>
        <w:rPr>
          <w:b/>
          <w:bCs/>
          <w:spacing w:val="-3"/>
          <w:sz w:val="24"/>
          <w:szCs w:val="24"/>
        </w:rPr>
      </w:pPr>
      <w:r w:rsidRPr="00F87326">
        <w:rPr>
          <w:b/>
          <w:bCs/>
          <w:spacing w:val="-3"/>
          <w:sz w:val="24"/>
          <w:szCs w:val="24"/>
        </w:rPr>
        <w:t>Regulamin wyboru projekt</w:t>
      </w:r>
      <w:r w:rsidR="00BD029A" w:rsidRPr="00F87326">
        <w:rPr>
          <w:b/>
          <w:bCs/>
          <w:spacing w:val="-3"/>
          <w:sz w:val="24"/>
          <w:szCs w:val="24"/>
        </w:rPr>
        <w:t>u</w:t>
      </w:r>
    </w:p>
    <w:p w14:paraId="0EB69403" w14:textId="3E554D3B" w:rsidR="00B441CF" w:rsidRPr="00F87326" w:rsidRDefault="00B441CF" w:rsidP="004A644C">
      <w:pPr>
        <w:shd w:val="clear" w:color="auto" w:fill="FFFFFF"/>
        <w:spacing w:before="600" w:after="600" w:line="557" w:lineRule="exact"/>
        <w:ind w:right="-17"/>
        <w:jc w:val="center"/>
        <w:rPr>
          <w:sz w:val="24"/>
          <w:szCs w:val="24"/>
        </w:rPr>
      </w:pPr>
      <w:r w:rsidRPr="00F87326">
        <w:rPr>
          <w:spacing w:val="-2"/>
          <w:sz w:val="24"/>
          <w:szCs w:val="24"/>
        </w:rPr>
        <w:t xml:space="preserve">w ramach Programu Fundusze Europejskie </w:t>
      </w:r>
      <w:r w:rsidRPr="00F87326">
        <w:rPr>
          <w:spacing w:val="-1"/>
          <w:sz w:val="24"/>
          <w:szCs w:val="24"/>
        </w:rPr>
        <w:t>dla Podlaskiego 2021</w:t>
      </w:r>
      <w:r w:rsidR="0051577D">
        <w:rPr>
          <w:spacing w:val="-1"/>
          <w:sz w:val="24"/>
          <w:szCs w:val="24"/>
        </w:rPr>
        <w:t xml:space="preserve"> – </w:t>
      </w:r>
      <w:r w:rsidRPr="00F87326">
        <w:rPr>
          <w:spacing w:val="-1"/>
          <w:sz w:val="24"/>
          <w:szCs w:val="24"/>
        </w:rPr>
        <w:t>2027</w:t>
      </w:r>
    </w:p>
    <w:p w14:paraId="0D58FC2D" w14:textId="6980AB9E" w:rsidR="00B441CF" w:rsidRPr="00F87326" w:rsidRDefault="00B441CF" w:rsidP="004A644C">
      <w:pPr>
        <w:shd w:val="clear" w:color="auto" w:fill="FFFFFF"/>
        <w:spacing w:before="600" w:after="600" w:line="480" w:lineRule="exact"/>
        <w:ind w:right="-17"/>
        <w:jc w:val="center"/>
        <w:rPr>
          <w:spacing w:val="-1"/>
          <w:sz w:val="24"/>
          <w:szCs w:val="24"/>
        </w:rPr>
      </w:pPr>
      <w:r w:rsidRPr="00F87326">
        <w:rPr>
          <w:spacing w:val="-1"/>
          <w:sz w:val="24"/>
          <w:szCs w:val="24"/>
        </w:rPr>
        <w:t>Priorytet VII F</w:t>
      </w:r>
      <w:r w:rsidR="0067509B" w:rsidRPr="00F87326">
        <w:rPr>
          <w:spacing w:val="-1"/>
          <w:sz w:val="24"/>
          <w:szCs w:val="24"/>
        </w:rPr>
        <w:t>undusze na rzecz zatrudnienia</w:t>
      </w:r>
      <w:r w:rsidR="0017579E" w:rsidRPr="00F87326">
        <w:rPr>
          <w:spacing w:val="-1"/>
          <w:sz w:val="24"/>
          <w:szCs w:val="24"/>
        </w:rPr>
        <w:t xml:space="preserve"> i</w:t>
      </w:r>
      <w:r w:rsidR="00DC01C7">
        <w:rPr>
          <w:spacing w:val="-1"/>
          <w:sz w:val="24"/>
          <w:szCs w:val="24"/>
        </w:rPr>
        <w:t xml:space="preserve"> </w:t>
      </w:r>
      <w:r w:rsidRPr="00F87326">
        <w:rPr>
          <w:spacing w:val="-1"/>
          <w:sz w:val="24"/>
          <w:szCs w:val="24"/>
        </w:rPr>
        <w:t>kształcenia osób dorosłych</w:t>
      </w:r>
    </w:p>
    <w:p w14:paraId="29CF0FF5" w14:textId="694EA85F" w:rsidR="00D17D0A" w:rsidRPr="00F87326" w:rsidRDefault="00B441CF" w:rsidP="004A644C">
      <w:pPr>
        <w:shd w:val="clear" w:color="auto" w:fill="FFFFFF"/>
        <w:spacing w:before="600" w:after="600" w:line="480" w:lineRule="exact"/>
        <w:ind w:right="-17"/>
        <w:jc w:val="center"/>
        <w:rPr>
          <w:sz w:val="24"/>
          <w:szCs w:val="24"/>
        </w:rPr>
      </w:pPr>
      <w:r w:rsidRPr="00F87326">
        <w:rPr>
          <w:spacing w:val="-2"/>
          <w:sz w:val="24"/>
          <w:szCs w:val="24"/>
        </w:rPr>
        <w:t>Działanie 7.</w:t>
      </w:r>
      <w:r w:rsidR="00C7113D">
        <w:rPr>
          <w:spacing w:val="-2"/>
          <w:sz w:val="24"/>
          <w:szCs w:val="24"/>
        </w:rPr>
        <w:t>1</w:t>
      </w:r>
      <w:r w:rsidR="00BD28E7">
        <w:rPr>
          <w:spacing w:val="-2"/>
          <w:sz w:val="24"/>
          <w:szCs w:val="24"/>
        </w:rPr>
        <w:t xml:space="preserve"> Wspieranie zatrudnienia w regionie</w:t>
      </w:r>
    </w:p>
    <w:p w14:paraId="2EFBF16B" w14:textId="79F0A07C" w:rsidR="00D17D0A" w:rsidRPr="00F87326" w:rsidRDefault="00B441CF" w:rsidP="004A644C">
      <w:pPr>
        <w:shd w:val="clear" w:color="auto" w:fill="FFFFFF"/>
        <w:spacing w:before="600" w:after="600" w:line="317" w:lineRule="exact"/>
        <w:ind w:right="-17"/>
        <w:jc w:val="center"/>
        <w:rPr>
          <w:sz w:val="24"/>
          <w:szCs w:val="24"/>
        </w:rPr>
      </w:pPr>
      <w:r w:rsidRPr="00F87326">
        <w:rPr>
          <w:spacing w:val="-1"/>
          <w:sz w:val="24"/>
          <w:szCs w:val="24"/>
        </w:rPr>
        <w:t>Cel szczegółowy (</w:t>
      </w:r>
      <w:r w:rsidR="00BD28E7">
        <w:rPr>
          <w:spacing w:val="-1"/>
          <w:sz w:val="24"/>
          <w:szCs w:val="24"/>
        </w:rPr>
        <w:t>a</w:t>
      </w:r>
      <w:r w:rsidRPr="00F87326">
        <w:rPr>
          <w:spacing w:val="-1"/>
          <w:sz w:val="24"/>
          <w:szCs w:val="24"/>
        </w:rPr>
        <w:t xml:space="preserve">) </w:t>
      </w:r>
      <w:r w:rsidR="00BD28E7">
        <w:rPr>
          <w:sz w:val="24"/>
          <w:szCs w:val="24"/>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20081DAD" w14:textId="56FF4CE7" w:rsidR="00BA362D" w:rsidRPr="009F7F41" w:rsidRDefault="00B441CF" w:rsidP="004A644C">
      <w:pPr>
        <w:shd w:val="clear" w:color="auto" w:fill="FFFFFF"/>
        <w:spacing w:before="600" w:after="600" w:line="276" w:lineRule="auto"/>
        <w:ind w:right="-17"/>
        <w:jc w:val="center"/>
        <w:rPr>
          <w:b/>
          <w:bCs/>
          <w:spacing w:val="-3"/>
          <w:sz w:val="24"/>
          <w:szCs w:val="24"/>
        </w:rPr>
      </w:pPr>
      <w:bookmarkStart w:id="0" w:name="_Hlk183682322"/>
      <w:r w:rsidRPr="009F7F41">
        <w:rPr>
          <w:b/>
          <w:bCs/>
          <w:spacing w:val="-3"/>
          <w:sz w:val="24"/>
          <w:szCs w:val="24"/>
        </w:rPr>
        <w:t>Nabór nr: FE</w:t>
      </w:r>
      <w:r w:rsidR="007D73F7" w:rsidRPr="009F7F41">
        <w:rPr>
          <w:b/>
          <w:bCs/>
          <w:spacing w:val="-3"/>
          <w:sz w:val="24"/>
          <w:szCs w:val="24"/>
        </w:rPr>
        <w:t>PD</w:t>
      </w:r>
      <w:r w:rsidRPr="009F7F41">
        <w:rPr>
          <w:b/>
          <w:bCs/>
          <w:spacing w:val="-3"/>
          <w:sz w:val="24"/>
          <w:szCs w:val="24"/>
        </w:rPr>
        <w:t>.0</w:t>
      </w:r>
      <w:r w:rsidR="00BC0851" w:rsidRPr="009F7F41">
        <w:rPr>
          <w:b/>
          <w:bCs/>
          <w:spacing w:val="-3"/>
          <w:sz w:val="24"/>
          <w:szCs w:val="24"/>
        </w:rPr>
        <w:t>7</w:t>
      </w:r>
      <w:r w:rsidRPr="009F7F41">
        <w:rPr>
          <w:b/>
          <w:bCs/>
          <w:spacing w:val="-3"/>
          <w:sz w:val="24"/>
          <w:szCs w:val="24"/>
        </w:rPr>
        <w:t>.</w:t>
      </w:r>
      <w:r w:rsidR="00BD28E7" w:rsidRPr="009F7F41">
        <w:rPr>
          <w:b/>
          <w:bCs/>
          <w:spacing w:val="-3"/>
          <w:sz w:val="24"/>
          <w:szCs w:val="24"/>
        </w:rPr>
        <w:t>0</w:t>
      </w:r>
      <w:r w:rsidR="00C7113D" w:rsidRPr="009F7F41">
        <w:rPr>
          <w:b/>
          <w:bCs/>
          <w:spacing w:val="-3"/>
          <w:sz w:val="24"/>
          <w:szCs w:val="24"/>
        </w:rPr>
        <w:t>1</w:t>
      </w:r>
      <w:r w:rsidRPr="009F7F41">
        <w:rPr>
          <w:b/>
          <w:bCs/>
          <w:spacing w:val="-3"/>
          <w:sz w:val="24"/>
          <w:szCs w:val="24"/>
        </w:rPr>
        <w:t>-IP.0</w:t>
      </w:r>
      <w:r w:rsidR="00BC0851" w:rsidRPr="009F7F41">
        <w:rPr>
          <w:b/>
          <w:bCs/>
          <w:spacing w:val="-3"/>
          <w:sz w:val="24"/>
          <w:szCs w:val="24"/>
        </w:rPr>
        <w:t>1</w:t>
      </w:r>
      <w:r w:rsidRPr="009F7F41">
        <w:rPr>
          <w:b/>
          <w:bCs/>
          <w:spacing w:val="-3"/>
          <w:sz w:val="24"/>
          <w:szCs w:val="24"/>
        </w:rPr>
        <w:t>-</w:t>
      </w:r>
      <w:r w:rsidR="00BD28E7" w:rsidRPr="009F7F41">
        <w:rPr>
          <w:b/>
          <w:bCs/>
          <w:spacing w:val="-3"/>
          <w:sz w:val="24"/>
          <w:szCs w:val="24"/>
        </w:rPr>
        <w:t>001</w:t>
      </w:r>
      <w:r w:rsidRPr="009F7F41">
        <w:rPr>
          <w:b/>
          <w:bCs/>
          <w:spacing w:val="-3"/>
          <w:sz w:val="24"/>
          <w:szCs w:val="24"/>
        </w:rPr>
        <w:t>/2</w:t>
      </w:r>
      <w:r w:rsidR="009F7F41" w:rsidRPr="009F7F41">
        <w:rPr>
          <w:b/>
          <w:bCs/>
          <w:spacing w:val="-3"/>
          <w:sz w:val="24"/>
          <w:szCs w:val="24"/>
        </w:rPr>
        <w:t>5</w:t>
      </w:r>
    </w:p>
    <w:bookmarkEnd w:id="0"/>
    <w:p w14:paraId="7840E41B" w14:textId="7D3D227E" w:rsidR="00313331" w:rsidRPr="00BE7E16" w:rsidRDefault="00BA362D" w:rsidP="004A644C">
      <w:pPr>
        <w:spacing w:before="1440" w:after="200"/>
        <w:jc w:val="center"/>
        <w:rPr>
          <w:color w:val="4472C4" w:themeColor="accent1"/>
          <w:spacing w:val="-3"/>
          <w:sz w:val="24"/>
          <w:szCs w:val="24"/>
        </w:rPr>
      </w:pPr>
      <w:r w:rsidRPr="00BE7E16">
        <w:rPr>
          <w:color w:val="4472C4" w:themeColor="accent1"/>
          <w:spacing w:val="-3"/>
          <w:sz w:val="24"/>
          <w:szCs w:val="24"/>
        </w:rPr>
        <w:t>(wersja 1</w:t>
      </w:r>
      <w:r w:rsidR="00313331" w:rsidRPr="00BE7E16">
        <w:rPr>
          <w:color w:val="4472C4" w:themeColor="accent1"/>
          <w:spacing w:val="-3"/>
          <w:sz w:val="24"/>
          <w:szCs w:val="24"/>
        </w:rPr>
        <w:t>)</w:t>
      </w:r>
    </w:p>
    <w:p w14:paraId="4F739E42" w14:textId="50105201" w:rsidR="00BA362D" w:rsidRPr="00F87326" w:rsidRDefault="00BA362D" w:rsidP="002B37AA">
      <w:pPr>
        <w:jc w:val="center"/>
        <w:rPr>
          <w:sz w:val="24"/>
          <w:szCs w:val="24"/>
        </w:rPr>
      </w:pPr>
      <w:r w:rsidRPr="00750692">
        <w:rPr>
          <w:sz w:val="24"/>
          <w:szCs w:val="24"/>
        </w:rPr>
        <w:t>Białystok,</w:t>
      </w:r>
      <w:r w:rsidR="006D0A8D" w:rsidRPr="00750692">
        <w:rPr>
          <w:sz w:val="24"/>
          <w:szCs w:val="24"/>
        </w:rPr>
        <w:t xml:space="preserve"> </w:t>
      </w:r>
      <w:r w:rsidR="009773D3" w:rsidRPr="00750692">
        <w:rPr>
          <w:sz w:val="24"/>
          <w:szCs w:val="24"/>
        </w:rPr>
        <w:t>10</w:t>
      </w:r>
      <w:r w:rsidR="00BD28E7" w:rsidRPr="00750692">
        <w:rPr>
          <w:sz w:val="24"/>
          <w:szCs w:val="24"/>
        </w:rPr>
        <w:t xml:space="preserve"> </w:t>
      </w:r>
      <w:r w:rsidR="00C7113D" w:rsidRPr="00750692">
        <w:rPr>
          <w:sz w:val="24"/>
          <w:szCs w:val="24"/>
        </w:rPr>
        <w:t>styczeń</w:t>
      </w:r>
      <w:r w:rsidR="0051554B" w:rsidRPr="00750692">
        <w:rPr>
          <w:sz w:val="24"/>
          <w:szCs w:val="24"/>
        </w:rPr>
        <w:t xml:space="preserve"> </w:t>
      </w:r>
      <w:r w:rsidRPr="00750692">
        <w:rPr>
          <w:sz w:val="24"/>
          <w:szCs w:val="24"/>
        </w:rPr>
        <w:t>202</w:t>
      </w:r>
      <w:r w:rsidR="00C7113D" w:rsidRPr="00750692">
        <w:rPr>
          <w:sz w:val="24"/>
          <w:szCs w:val="24"/>
        </w:rPr>
        <w:t>5</w:t>
      </w:r>
      <w:r w:rsidRPr="00750692">
        <w:rPr>
          <w:sz w:val="24"/>
          <w:szCs w:val="24"/>
        </w:rPr>
        <w:t xml:space="preserve"> r.</w:t>
      </w:r>
      <w:r w:rsidR="0011506D" w:rsidRPr="00750692">
        <w:rPr>
          <w:sz w:val="24"/>
          <w:szCs w:val="24"/>
          <w:lang w:eastAsia="zh-CN"/>
        </w:rPr>
        <w:t xml:space="preserve"> </w:t>
      </w:r>
      <w:r w:rsidR="0011506D" w:rsidRPr="00F87326">
        <w:rPr>
          <w:sz w:val="24"/>
          <w:szCs w:val="24"/>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BE7E16" w:rsidRDefault="00C71F74" w:rsidP="00626210">
          <w:pPr>
            <w:pStyle w:val="Nagwekspisutreci"/>
            <w:spacing w:before="160" w:after="240" w:line="276" w:lineRule="auto"/>
            <w:rPr>
              <w:rFonts w:ascii="Arial" w:hAnsi="Arial" w:cs="Arial"/>
              <w:b/>
              <w:bCs/>
              <w:color w:val="4472C4" w:themeColor="accent1"/>
              <w:sz w:val="24"/>
              <w:szCs w:val="24"/>
            </w:rPr>
          </w:pPr>
          <w:r w:rsidRPr="00BE7E16">
            <w:rPr>
              <w:rFonts w:ascii="Arial" w:hAnsi="Arial" w:cs="Arial"/>
              <w:b/>
              <w:bCs/>
              <w:color w:val="4472C4" w:themeColor="accent1"/>
              <w:sz w:val="24"/>
              <w:szCs w:val="24"/>
            </w:rPr>
            <w:t>Spis treści</w:t>
          </w:r>
        </w:p>
        <w:p w14:paraId="1D8AE002" w14:textId="05424FF4" w:rsidR="00C855A4" w:rsidRPr="00C855A4" w:rsidRDefault="00C71F74">
          <w:pPr>
            <w:pStyle w:val="Spistreci1"/>
            <w:rPr>
              <w:rFonts w:asciiTheme="minorHAnsi" w:eastAsiaTheme="minorEastAsia" w:hAnsiTheme="minorHAnsi" w:cstheme="minorBidi"/>
              <w:noProof/>
              <w:kern w:val="2"/>
              <w:sz w:val="24"/>
              <w:szCs w:val="24"/>
              <w14:ligatures w14:val="standardContextual"/>
            </w:rPr>
          </w:pPr>
          <w:r w:rsidRPr="005015B8">
            <w:rPr>
              <w:sz w:val="24"/>
              <w:szCs w:val="24"/>
            </w:rPr>
            <w:fldChar w:fldCharType="begin"/>
          </w:r>
          <w:r w:rsidRPr="005015B8">
            <w:rPr>
              <w:sz w:val="24"/>
              <w:szCs w:val="24"/>
            </w:rPr>
            <w:instrText xml:space="preserve"> TOC \o "1-3" \h \z \u </w:instrText>
          </w:r>
          <w:r w:rsidRPr="005015B8">
            <w:rPr>
              <w:sz w:val="24"/>
              <w:szCs w:val="24"/>
            </w:rPr>
            <w:fldChar w:fldCharType="separate"/>
          </w:r>
          <w:hyperlink w:anchor="_Toc184636428" w:history="1">
            <w:r w:rsidR="00C855A4" w:rsidRPr="00C855A4">
              <w:rPr>
                <w:rStyle w:val="Hipercze"/>
                <w:noProof/>
                <w:sz w:val="24"/>
                <w:szCs w:val="24"/>
              </w:rPr>
              <w:t>Wykaz skrótów i pojęć</w:t>
            </w:r>
            <w:r w:rsidR="00C855A4" w:rsidRPr="00C855A4">
              <w:rPr>
                <w:noProof/>
                <w:webHidden/>
                <w:sz w:val="24"/>
                <w:szCs w:val="24"/>
              </w:rPr>
              <w:tab/>
            </w:r>
            <w:r w:rsidR="00C855A4" w:rsidRPr="00C855A4">
              <w:rPr>
                <w:noProof/>
                <w:webHidden/>
                <w:sz w:val="24"/>
                <w:szCs w:val="24"/>
              </w:rPr>
              <w:fldChar w:fldCharType="begin"/>
            </w:r>
            <w:r w:rsidR="00C855A4" w:rsidRPr="00C855A4">
              <w:rPr>
                <w:noProof/>
                <w:webHidden/>
                <w:sz w:val="24"/>
                <w:szCs w:val="24"/>
              </w:rPr>
              <w:instrText xml:space="preserve"> PAGEREF _Toc184636428 \h </w:instrText>
            </w:r>
            <w:r w:rsidR="00C855A4" w:rsidRPr="00C855A4">
              <w:rPr>
                <w:noProof/>
                <w:webHidden/>
                <w:sz w:val="24"/>
                <w:szCs w:val="24"/>
              </w:rPr>
            </w:r>
            <w:r w:rsidR="00C855A4" w:rsidRPr="00C855A4">
              <w:rPr>
                <w:noProof/>
                <w:webHidden/>
                <w:sz w:val="24"/>
                <w:szCs w:val="24"/>
              </w:rPr>
              <w:fldChar w:fldCharType="separate"/>
            </w:r>
            <w:r w:rsidR="00750692">
              <w:rPr>
                <w:noProof/>
                <w:webHidden/>
                <w:sz w:val="24"/>
                <w:szCs w:val="24"/>
              </w:rPr>
              <w:t>3</w:t>
            </w:r>
            <w:r w:rsidR="00C855A4" w:rsidRPr="00C855A4">
              <w:rPr>
                <w:noProof/>
                <w:webHidden/>
                <w:sz w:val="24"/>
                <w:szCs w:val="24"/>
              </w:rPr>
              <w:fldChar w:fldCharType="end"/>
            </w:r>
          </w:hyperlink>
        </w:p>
        <w:p w14:paraId="73C0679E" w14:textId="0BA15C47" w:rsidR="00C855A4" w:rsidRPr="00C855A4" w:rsidRDefault="00C855A4">
          <w:pPr>
            <w:pStyle w:val="Spistreci1"/>
            <w:rPr>
              <w:rFonts w:asciiTheme="minorHAnsi" w:eastAsiaTheme="minorEastAsia" w:hAnsiTheme="minorHAnsi" w:cstheme="minorBidi"/>
              <w:noProof/>
              <w:kern w:val="2"/>
              <w:sz w:val="24"/>
              <w:szCs w:val="24"/>
              <w14:ligatures w14:val="standardContextual"/>
            </w:rPr>
          </w:pPr>
          <w:hyperlink w:anchor="_Toc184636429" w:history="1">
            <w:r w:rsidRPr="00C855A4">
              <w:rPr>
                <w:rStyle w:val="Hipercze"/>
                <w:noProof/>
                <w:sz w:val="24"/>
                <w:szCs w:val="24"/>
              </w:rPr>
              <w:t>Słowniczek</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_Toc184636429 \h </w:instrText>
            </w:r>
            <w:r w:rsidRPr="00C855A4">
              <w:rPr>
                <w:noProof/>
                <w:webHidden/>
                <w:sz w:val="24"/>
                <w:szCs w:val="24"/>
              </w:rPr>
            </w:r>
            <w:r w:rsidRPr="00C855A4">
              <w:rPr>
                <w:noProof/>
                <w:webHidden/>
                <w:sz w:val="24"/>
                <w:szCs w:val="24"/>
              </w:rPr>
              <w:fldChar w:fldCharType="separate"/>
            </w:r>
            <w:r w:rsidR="00750692">
              <w:rPr>
                <w:noProof/>
                <w:webHidden/>
                <w:sz w:val="24"/>
                <w:szCs w:val="24"/>
              </w:rPr>
              <w:t>5</w:t>
            </w:r>
            <w:r w:rsidRPr="00C855A4">
              <w:rPr>
                <w:noProof/>
                <w:webHidden/>
                <w:sz w:val="24"/>
                <w:szCs w:val="24"/>
              </w:rPr>
              <w:fldChar w:fldCharType="end"/>
            </w:r>
          </w:hyperlink>
        </w:p>
        <w:p w14:paraId="37540FC3" w14:textId="4F63E7E3" w:rsidR="00C855A4" w:rsidRPr="00C855A4" w:rsidRDefault="00C855A4">
          <w:pPr>
            <w:pStyle w:val="Spistreci1"/>
            <w:rPr>
              <w:rFonts w:asciiTheme="minorHAnsi" w:eastAsiaTheme="minorEastAsia" w:hAnsiTheme="minorHAnsi" w:cstheme="minorBidi"/>
              <w:noProof/>
              <w:kern w:val="2"/>
              <w:sz w:val="24"/>
              <w:szCs w:val="24"/>
              <w14:ligatures w14:val="standardContextual"/>
            </w:rPr>
          </w:pPr>
          <w:hyperlink w:anchor="_Toc184636430" w:history="1">
            <w:r w:rsidRPr="00C855A4">
              <w:rPr>
                <w:rStyle w:val="Hipercze"/>
                <w:noProof/>
                <w:sz w:val="24"/>
                <w:szCs w:val="24"/>
              </w:rPr>
              <w:t>1</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INFORMACJE OGÓLNE</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_Toc184636430 \h </w:instrText>
            </w:r>
            <w:r w:rsidRPr="00C855A4">
              <w:rPr>
                <w:noProof/>
                <w:webHidden/>
                <w:sz w:val="24"/>
                <w:szCs w:val="24"/>
              </w:rPr>
            </w:r>
            <w:r w:rsidRPr="00C855A4">
              <w:rPr>
                <w:noProof/>
                <w:webHidden/>
                <w:sz w:val="24"/>
                <w:szCs w:val="24"/>
              </w:rPr>
              <w:fldChar w:fldCharType="separate"/>
            </w:r>
            <w:r w:rsidR="00750692">
              <w:rPr>
                <w:noProof/>
                <w:webHidden/>
                <w:sz w:val="24"/>
                <w:szCs w:val="24"/>
              </w:rPr>
              <w:t>8</w:t>
            </w:r>
            <w:r w:rsidRPr="00C855A4">
              <w:rPr>
                <w:noProof/>
                <w:webHidden/>
                <w:sz w:val="24"/>
                <w:szCs w:val="24"/>
              </w:rPr>
              <w:fldChar w:fldCharType="end"/>
            </w:r>
          </w:hyperlink>
        </w:p>
        <w:p w14:paraId="2EED6CF4" w14:textId="5EA7372C"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31" w:history="1">
            <w:r w:rsidRPr="00C855A4">
              <w:rPr>
                <w:rStyle w:val="Hipercze"/>
                <w:noProof/>
                <w:sz w:val="24"/>
                <w:szCs w:val="24"/>
              </w:rPr>
              <w:t>1.1</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Podstawy prawne i dokumenty programowe</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_Toc184636431 \h </w:instrText>
            </w:r>
            <w:r w:rsidRPr="00C855A4">
              <w:rPr>
                <w:noProof/>
                <w:webHidden/>
                <w:sz w:val="24"/>
                <w:szCs w:val="24"/>
              </w:rPr>
            </w:r>
            <w:r w:rsidRPr="00C855A4">
              <w:rPr>
                <w:noProof/>
                <w:webHidden/>
                <w:sz w:val="24"/>
                <w:szCs w:val="24"/>
              </w:rPr>
              <w:fldChar w:fldCharType="separate"/>
            </w:r>
            <w:r w:rsidR="00750692">
              <w:rPr>
                <w:noProof/>
                <w:webHidden/>
                <w:sz w:val="24"/>
                <w:szCs w:val="24"/>
              </w:rPr>
              <w:t>8</w:t>
            </w:r>
            <w:r w:rsidRPr="00C855A4">
              <w:rPr>
                <w:noProof/>
                <w:webHidden/>
                <w:sz w:val="24"/>
                <w:szCs w:val="24"/>
              </w:rPr>
              <w:fldChar w:fldCharType="end"/>
            </w:r>
          </w:hyperlink>
        </w:p>
        <w:p w14:paraId="6579A08F" w14:textId="244BF0C8"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32" w:history="1">
            <w:r w:rsidRPr="00C855A4">
              <w:rPr>
                <w:rStyle w:val="Hipercze"/>
                <w:noProof/>
                <w:sz w:val="24"/>
                <w:szCs w:val="24"/>
              </w:rPr>
              <w:t>1.2</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Informacje na temat zmiany dokumentu</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_Toc184636432 \h </w:instrText>
            </w:r>
            <w:r w:rsidRPr="00C855A4">
              <w:rPr>
                <w:noProof/>
                <w:webHidden/>
                <w:sz w:val="24"/>
                <w:szCs w:val="24"/>
              </w:rPr>
            </w:r>
            <w:r w:rsidRPr="00C855A4">
              <w:rPr>
                <w:noProof/>
                <w:webHidden/>
                <w:sz w:val="24"/>
                <w:szCs w:val="24"/>
              </w:rPr>
              <w:fldChar w:fldCharType="separate"/>
            </w:r>
            <w:r w:rsidR="00750692">
              <w:rPr>
                <w:noProof/>
                <w:webHidden/>
                <w:sz w:val="24"/>
                <w:szCs w:val="24"/>
              </w:rPr>
              <w:t>10</w:t>
            </w:r>
            <w:r w:rsidRPr="00C855A4">
              <w:rPr>
                <w:noProof/>
                <w:webHidden/>
                <w:sz w:val="24"/>
                <w:szCs w:val="24"/>
              </w:rPr>
              <w:fldChar w:fldCharType="end"/>
            </w:r>
          </w:hyperlink>
        </w:p>
        <w:p w14:paraId="06117893" w14:textId="6F87EEE8" w:rsidR="00C855A4" w:rsidRPr="00C855A4" w:rsidRDefault="00C855A4">
          <w:pPr>
            <w:pStyle w:val="Spistreci1"/>
            <w:rPr>
              <w:rFonts w:asciiTheme="minorHAnsi" w:eastAsiaTheme="minorEastAsia" w:hAnsiTheme="minorHAnsi" w:cstheme="minorBidi"/>
              <w:noProof/>
              <w:kern w:val="2"/>
              <w:sz w:val="24"/>
              <w:szCs w:val="24"/>
              <w14:ligatures w14:val="standardContextual"/>
            </w:rPr>
          </w:pPr>
          <w:hyperlink w:anchor="_Toc184636433" w:history="1">
            <w:r w:rsidRPr="00C855A4">
              <w:rPr>
                <w:rStyle w:val="Hipercze"/>
                <w:noProof/>
                <w:sz w:val="24"/>
                <w:szCs w:val="24"/>
              </w:rPr>
              <w:t>2</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INFORMACJE O NABORZE</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_Toc184636433 \h </w:instrText>
            </w:r>
            <w:r w:rsidRPr="00C855A4">
              <w:rPr>
                <w:noProof/>
                <w:webHidden/>
                <w:sz w:val="24"/>
                <w:szCs w:val="24"/>
              </w:rPr>
            </w:r>
            <w:r w:rsidRPr="00C855A4">
              <w:rPr>
                <w:noProof/>
                <w:webHidden/>
                <w:sz w:val="24"/>
                <w:szCs w:val="24"/>
              </w:rPr>
              <w:fldChar w:fldCharType="separate"/>
            </w:r>
            <w:r w:rsidR="00750692">
              <w:rPr>
                <w:noProof/>
                <w:webHidden/>
                <w:sz w:val="24"/>
                <w:szCs w:val="24"/>
              </w:rPr>
              <w:t>11</w:t>
            </w:r>
            <w:r w:rsidRPr="00C855A4">
              <w:rPr>
                <w:noProof/>
                <w:webHidden/>
                <w:sz w:val="24"/>
                <w:szCs w:val="24"/>
              </w:rPr>
              <w:fldChar w:fldCharType="end"/>
            </w:r>
          </w:hyperlink>
        </w:p>
        <w:p w14:paraId="674B6515" w14:textId="1177536B"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34" w:history="1">
            <w:r w:rsidRPr="00C855A4">
              <w:rPr>
                <w:rStyle w:val="Hipercze"/>
                <w:noProof/>
                <w:sz w:val="24"/>
                <w:szCs w:val="24"/>
              </w:rPr>
              <w:t>2.1</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Podstawowe informacje o naborze</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_Toc184636434 \h </w:instrText>
            </w:r>
            <w:r w:rsidRPr="00C855A4">
              <w:rPr>
                <w:noProof/>
                <w:webHidden/>
                <w:sz w:val="24"/>
                <w:szCs w:val="24"/>
              </w:rPr>
            </w:r>
            <w:r w:rsidRPr="00C855A4">
              <w:rPr>
                <w:noProof/>
                <w:webHidden/>
                <w:sz w:val="24"/>
                <w:szCs w:val="24"/>
              </w:rPr>
              <w:fldChar w:fldCharType="separate"/>
            </w:r>
            <w:r w:rsidR="00750692">
              <w:rPr>
                <w:noProof/>
                <w:webHidden/>
                <w:sz w:val="24"/>
                <w:szCs w:val="24"/>
              </w:rPr>
              <w:t>11</w:t>
            </w:r>
            <w:r w:rsidRPr="00C855A4">
              <w:rPr>
                <w:noProof/>
                <w:webHidden/>
                <w:sz w:val="24"/>
                <w:szCs w:val="24"/>
              </w:rPr>
              <w:fldChar w:fldCharType="end"/>
            </w:r>
          </w:hyperlink>
        </w:p>
        <w:p w14:paraId="5271D3FC" w14:textId="77C51855"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35" w:history="1">
            <w:r w:rsidRPr="00C855A4">
              <w:rPr>
                <w:rStyle w:val="Hipercze"/>
                <w:rFonts w:eastAsiaTheme="majorEastAsia"/>
                <w:noProof/>
                <w:sz w:val="24"/>
                <w:szCs w:val="24"/>
              </w:rPr>
              <w:t>2.2</w:t>
            </w:r>
            <w:r w:rsidRPr="00C855A4">
              <w:rPr>
                <w:rFonts w:asciiTheme="minorHAnsi" w:eastAsiaTheme="minorEastAsia" w:hAnsiTheme="minorHAnsi" w:cstheme="minorBidi"/>
                <w:noProof/>
                <w:kern w:val="2"/>
                <w:sz w:val="24"/>
                <w:szCs w:val="24"/>
                <w14:ligatures w14:val="standardContextual"/>
              </w:rPr>
              <w:tab/>
            </w:r>
            <w:r w:rsidRPr="00C855A4">
              <w:rPr>
                <w:rStyle w:val="Hipercze"/>
                <w:rFonts w:eastAsiaTheme="majorEastAsia"/>
                <w:noProof/>
                <w:sz w:val="24"/>
                <w:szCs w:val="24"/>
              </w:rPr>
              <w:t>Sposób komunikacji oraz udzielanie dodatkowych informacji</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_Toc184636435 \h </w:instrText>
            </w:r>
            <w:r w:rsidRPr="00C855A4">
              <w:rPr>
                <w:noProof/>
                <w:webHidden/>
                <w:sz w:val="24"/>
                <w:szCs w:val="24"/>
              </w:rPr>
            </w:r>
            <w:r w:rsidRPr="00C855A4">
              <w:rPr>
                <w:noProof/>
                <w:webHidden/>
                <w:sz w:val="24"/>
                <w:szCs w:val="24"/>
              </w:rPr>
              <w:fldChar w:fldCharType="separate"/>
            </w:r>
            <w:r w:rsidR="00750692">
              <w:rPr>
                <w:noProof/>
                <w:webHidden/>
                <w:sz w:val="24"/>
                <w:szCs w:val="24"/>
              </w:rPr>
              <w:t>14</w:t>
            </w:r>
            <w:r w:rsidRPr="00C855A4">
              <w:rPr>
                <w:noProof/>
                <w:webHidden/>
                <w:sz w:val="24"/>
                <w:szCs w:val="24"/>
              </w:rPr>
              <w:fldChar w:fldCharType="end"/>
            </w:r>
          </w:hyperlink>
        </w:p>
        <w:p w14:paraId="73DE3FF6" w14:textId="392EE0F7"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36" w:history="1">
            <w:r w:rsidRPr="00C855A4">
              <w:rPr>
                <w:rStyle w:val="Hipercze"/>
                <w:noProof/>
                <w:sz w:val="24"/>
                <w:szCs w:val="24"/>
              </w:rPr>
              <w:t>2.3</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Warunki realizacji projektu</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_Toc184636436 \h </w:instrText>
            </w:r>
            <w:r w:rsidRPr="00C855A4">
              <w:rPr>
                <w:noProof/>
                <w:webHidden/>
                <w:sz w:val="24"/>
                <w:szCs w:val="24"/>
              </w:rPr>
            </w:r>
            <w:r w:rsidRPr="00C855A4">
              <w:rPr>
                <w:noProof/>
                <w:webHidden/>
                <w:sz w:val="24"/>
                <w:szCs w:val="24"/>
              </w:rPr>
              <w:fldChar w:fldCharType="separate"/>
            </w:r>
            <w:r w:rsidR="00750692">
              <w:rPr>
                <w:noProof/>
                <w:webHidden/>
                <w:sz w:val="24"/>
                <w:szCs w:val="24"/>
              </w:rPr>
              <w:t>14</w:t>
            </w:r>
            <w:r w:rsidRPr="00C855A4">
              <w:rPr>
                <w:noProof/>
                <w:webHidden/>
                <w:sz w:val="24"/>
                <w:szCs w:val="24"/>
              </w:rPr>
              <w:fldChar w:fldCharType="end"/>
            </w:r>
          </w:hyperlink>
        </w:p>
        <w:p w14:paraId="3048C345" w14:textId="054CEF6E"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37" w:history="1">
            <w:r w:rsidRPr="00C855A4">
              <w:rPr>
                <w:rStyle w:val="Hipercze"/>
                <w:rFonts w:eastAsiaTheme="majorEastAsia"/>
                <w:noProof/>
                <w:sz w:val="24"/>
                <w:szCs w:val="24"/>
              </w:rPr>
              <w:t>2.4</w:t>
            </w:r>
            <w:r w:rsidRPr="00C855A4">
              <w:rPr>
                <w:rFonts w:asciiTheme="minorHAnsi" w:eastAsiaTheme="minorEastAsia" w:hAnsiTheme="minorHAnsi" w:cstheme="minorBidi"/>
                <w:noProof/>
                <w:kern w:val="2"/>
                <w:sz w:val="24"/>
                <w:szCs w:val="24"/>
                <w14:ligatures w14:val="standardContextual"/>
              </w:rPr>
              <w:tab/>
            </w:r>
            <w:r w:rsidRPr="00C855A4">
              <w:rPr>
                <w:rStyle w:val="Hipercze"/>
                <w:rFonts w:eastAsiaTheme="majorEastAsia"/>
                <w:noProof/>
                <w:sz w:val="24"/>
                <w:szCs w:val="24"/>
              </w:rPr>
              <w:t>Źródła finansowania i kwota środków przeznaczona na nabór</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_Toc184636437 \h </w:instrText>
            </w:r>
            <w:r w:rsidRPr="00C855A4">
              <w:rPr>
                <w:noProof/>
                <w:webHidden/>
                <w:sz w:val="24"/>
                <w:szCs w:val="24"/>
              </w:rPr>
            </w:r>
            <w:r w:rsidRPr="00C855A4">
              <w:rPr>
                <w:noProof/>
                <w:webHidden/>
                <w:sz w:val="24"/>
                <w:szCs w:val="24"/>
              </w:rPr>
              <w:fldChar w:fldCharType="separate"/>
            </w:r>
            <w:r w:rsidR="00750692">
              <w:rPr>
                <w:noProof/>
                <w:webHidden/>
                <w:sz w:val="24"/>
                <w:szCs w:val="24"/>
              </w:rPr>
              <w:t>15</w:t>
            </w:r>
            <w:r w:rsidRPr="00C855A4">
              <w:rPr>
                <w:noProof/>
                <w:webHidden/>
                <w:sz w:val="24"/>
                <w:szCs w:val="24"/>
              </w:rPr>
              <w:fldChar w:fldCharType="end"/>
            </w:r>
          </w:hyperlink>
        </w:p>
        <w:p w14:paraId="7277EE21" w14:textId="0F4D42B8"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38" w:history="1">
            <w:r w:rsidRPr="00C855A4">
              <w:rPr>
                <w:rStyle w:val="Hipercze"/>
                <w:noProof/>
                <w:sz w:val="24"/>
                <w:szCs w:val="24"/>
              </w:rPr>
              <w:t>2.5</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Termin, forma i miejsce składania wniosku o dofinansowanie</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_Toc184636438 \h </w:instrText>
            </w:r>
            <w:r w:rsidRPr="00C855A4">
              <w:rPr>
                <w:noProof/>
                <w:webHidden/>
                <w:sz w:val="24"/>
                <w:szCs w:val="24"/>
              </w:rPr>
            </w:r>
            <w:r w:rsidRPr="00C855A4">
              <w:rPr>
                <w:noProof/>
                <w:webHidden/>
                <w:sz w:val="24"/>
                <w:szCs w:val="24"/>
              </w:rPr>
              <w:fldChar w:fldCharType="separate"/>
            </w:r>
            <w:r w:rsidR="00750692">
              <w:rPr>
                <w:noProof/>
                <w:webHidden/>
                <w:sz w:val="24"/>
                <w:szCs w:val="24"/>
              </w:rPr>
              <w:t>16</w:t>
            </w:r>
            <w:r w:rsidRPr="00C855A4">
              <w:rPr>
                <w:noProof/>
                <w:webHidden/>
                <w:sz w:val="24"/>
                <w:szCs w:val="24"/>
              </w:rPr>
              <w:fldChar w:fldCharType="end"/>
            </w:r>
          </w:hyperlink>
        </w:p>
        <w:p w14:paraId="7DF74D70" w14:textId="3E02E127" w:rsidR="00C855A4" w:rsidRPr="00C855A4" w:rsidRDefault="00C855A4">
          <w:pPr>
            <w:pStyle w:val="Spistreci1"/>
            <w:rPr>
              <w:rFonts w:asciiTheme="minorHAnsi" w:eastAsiaTheme="minorEastAsia" w:hAnsiTheme="minorHAnsi" w:cstheme="minorBidi"/>
              <w:noProof/>
              <w:kern w:val="2"/>
              <w:sz w:val="24"/>
              <w:szCs w:val="24"/>
              <w14:ligatures w14:val="standardContextual"/>
            </w:rPr>
          </w:pPr>
          <w:hyperlink w:anchor="_Toc184636439" w:history="1">
            <w:r w:rsidRPr="00C855A4">
              <w:rPr>
                <w:rStyle w:val="Hipercze"/>
                <w:noProof/>
                <w:sz w:val="24"/>
                <w:szCs w:val="24"/>
              </w:rPr>
              <w:t>3</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WYMAGANIA NABORU</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_Toc184636439 \h </w:instrText>
            </w:r>
            <w:r w:rsidRPr="00C855A4">
              <w:rPr>
                <w:noProof/>
                <w:webHidden/>
                <w:sz w:val="24"/>
                <w:szCs w:val="24"/>
              </w:rPr>
            </w:r>
            <w:r w:rsidRPr="00C855A4">
              <w:rPr>
                <w:noProof/>
                <w:webHidden/>
                <w:sz w:val="24"/>
                <w:szCs w:val="24"/>
              </w:rPr>
              <w:fldChar w:fldCharType="separate"/>
            </w:r>
            <w:r w:rsidR="00750692">
              <w:rPr>
                <w:noProof/>
                <w:webHidden/>
                <w:sz w:val="24"/>
                <w:szCs w:val="24"/>
              </w:rPr>
              <w:t>18</w:t>
            </w:r>
            <w:r w:rsidRPr="00C855A4">
              <w:rPr>
                <w:noProof/>
                <w:webHidden/>
                <w:sz w:val="24"/>
                <w:szCs w:val="24"/>
              </w:rPr>
              <w:fldChar w:fldCharType="end"/>
            </w:r>
          </w:hyperlink>
        </w:p>
        <w:p w14:paraId="1362BFCB" w14:textId="64FFC447"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40" w:history="1">
            <w:r w:rsidRPr="00C855A4">
              <w:rPr>
                <w:rStyle w:val="Hipercze"/>
                <w:noProof/>
                <w:sz w:val="24"/>
                <w:szCs w:val="24"/>
              </w:rPr>
              <w:t>3.1</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Podmioty uprawnione do ubiegania się o dofinansowanie</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_Toc184636440 \h </w:instrText>
            </w:r>
            <w:r w:rsidRPr="00C855A4">
              <w:rPr>
                <w:noProof/>
                <w:webHidden/>
                <w:sz w:val="24"/>
                <w:szCs w:val="24"/>
              </w:rPr>
            </w:r>
            <w:r w:rsidRPr="00C855A4">
              <w:rPr>
                <w:noProof/>
                <w:webHidden/>
                <w:sz w:val="24"/>
                <w:szCs w:val="24"/>
              </w:rPr>
              <w:fldChar w:fldCharType="separate"/>
            </w:r>
            <w:r w:rsidR="00750692">
              <w:rPr>
                <w:noProof/>
                <w:webHidden/>
                <w:sz w:val="24"/>
                <w:szCs w:val="24"/>
              </w:rPr>
              <w:t>18</w:t>
            </w:r>
            <w:r w:rsidRPr="00C855A4">
              <w:rPr>
                <w:noProof/>
                <w:webHidden/>
                <w:sz w:val="24"/>
                <w:szCs w:val="24"/>
              </w:rPr>
              <w:fldChar w:fldCharType="end"/>
            </w:r>
          </w:hyperlink>
        </w:p>
        <w:p w14:paraId="4E649D32" w14:textId="4F9D3909"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41" w:history="1">
            <w:r w:rsidRPr="00C855A4">
              <w:rPr>
                <w:rStyle w:val="Hipercze"/>
                <w:noProof/>
                <w:sz w:val="24"/>
                <w:szCs w:val="24"/>
              </w:rPr>
              <w:t>3.2</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Typ projektu</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_Toc184636441 \h </w:instrText>
            </w:r>
            <w:r w:rsidRPr="00C855A4">
              <w:rPr>
                <w:noProof/>
                <w:webHidden/>
                <w:sz w:val="24"/>
                <w:szCs w:val="24"/>
              </w:rPr>
            </w:r>
            <w:r w:rsidRPr="00C855A4">
              <w:rPr>
                <w:noProof/>
                <w:webHidden/>
                <w:sz w:val="24"/>
                <w:szCs w:val="24"/>
              </w:rPr>
              <w:fldChar w:fldCharType="separate"/>
            </w:r>
            <w:r w:rsidR="00750692">
              <w:rPr>
                <w:noProof/>
                <w:webHidden/>
                <w:sz w:val="24"/>
                <w:szCs w:val="24"/>
              </w:rPr>
              <w:t>18</w:t>
            </w:r>
            <w:r w:rsidRPr="00C855A4">
              <w:rPr>
                <w:noProof/>
                <w:webHidden/>
                <w:sz w:val="24"/>
                <w:szCs w:val="24"/>
              </w:rPr>
              <w:fldChar w:fldCharType="end"/>
            </w:r>
          </w:hyperlink>
        </w:p>
        <w:p w14:paraId="04EF67D3" w14:textId="27860985"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42" w:history="1">
            <w:r w:rsidRPr="00C855A4">
              <w:rPr>
                <w:rStyle w:val="Hipercze"/>
                <w:noProof/>
                <w:sz w:val="24"/>
                <w:szCs w:val="24"/>
              </w:rPr>
              <w:t>3.3</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Grupy docelowe</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_Toc184636442 \h </w:instrText>
            </w:r>
            <w:r w:rsidRPr="00C855A4">
              <w:rPr>
                <w:noProof/>
                <w:webHidden/>
                <w:sz w:val="24"/>
                <w:szCs w:val="24"/>
              </w:rPr>
            </w:r>
            <w:r w:rsidRPr="00C855A4">
              <w:rPr>
                <w:noProof/>
                <w:webHidden/>
                <w:sz w:val="24"/>
                <w:szCs w:val="24"/>
              </w:rPr>
              <w:fldChar w:fldCharType="separate"/>
            </w:r>
            <w:r w:rsidR="00750692">
              <w:rPr>
                <w:noProof/>
                <w:webHidden/>
                <w:sz w:val="24"/>
                <w:szCs w:val="24"/>
              </w:rPr>
              <w:t>18</w:t>
            </w:r>
            <w:r w:rsidRPr="00C855A4">
              <w:rPr>
                <w:noProof/>
                <w:webHidden/>
                <w:sz w:val="24"/>
                <w:szCs w:val="24"/>
              </w:rPr>
              <w:fldChar w:fldCharType="end"/>
            </w:r>
          </w:hyperlink>
        </w:p>
        <w:p w14:paraId="6F6EC944" w14:textId="021E47CD"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43" w:history="1">
            <w:r w:rsidRPr="00C855A4">
              <w:rPr>
                <w:rStyle w:val="Hipercze"/>
                <w:noProof/>
                <w:sz w:val="24"/>
                <w:szCs w:val="24"/>
              </w:rPr>
              <w:t>3.4</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Zgodność z zasadami horyzontalnymi</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_Toc184636443 \h </w:instrText>
            </w:r>
            <w:r w:rsidRPr="00C855A4">
              <w:rPr>
                <w:noProof/>
                <w:webHidden/>
                <w:sz w:val="24"/>
                <w:szCs w:val="24"/>
              </w:rPr>
            </w:r>
            <w:r w:rsidRPr="00C855A4">
              <w:rPr>
                <w:noProof/>
                <w:webHidden/>
                <w:sz w:val="24"/>
                <w:szCs w:val="24"/>
              </w:rPr>
              <w:fldChar w:fldCharType="separate"/>
            </w:r>
            <w:r w:rsidR="00750692">
              <w:rPr>
                <w:noProof/>
                <w:webHidden/>
                <w:sz w:val="24"/>
                <w:szCs w:val="24"/>
              </w:rPr>
              <w:t>20</w:t>
            </w:r>
            <w:r w:rsidRPr="00C855A4">
              <w:rPr>
                <w:noProof/>
                <w:webHidden/>
                <w:sz w:val="24"/>
                <w:szCs w:val="24"/>
              </w:rPr>
              <w:fldChar w:fldCharType="end"/>
            </w:r>
          </w:hyperlink>
        </w:p>
        <w:p w14:paraId="082C17B7" w14:textId="68ED1B3E"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44" w:history="1">
            <w:r w:rsidRPr="00C855A4">
              <w:rPr>
                <w:rStyle w:val="Hipercze"/>
                <w:noProof/>
                <w:sz w:val="24"/>
                <w:szCs w:val="24"/>
              </w:rPr>
              <w:t>3.5</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Wymagania czasowe dotyczące projektu</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_Toc184636444 \h </w:instrText>
            </w:r>
            <w:r w:rsidRPr="00C855A4">
              <w:rPr>
                <w:noProof/>
                <w:webHidden/>
                <w:sz w:val="24"/>
                <w:szCs w:val="24"/>
              </w:rPr>
            </w:r>
            <w:r w:rsidRPr="00C855A4">
              <w:rPr>
                <w:noProof/>
                <w:webHidden/>
                <w:sz w:val="24"/>
                <w:szCs w:val="24"/>
              </w:rPr>
              <w:fldChar w:fldCharType="separate"/>
            </w:r>
            <w:r w:rsidR="00750692">
              <w:rPr>
                <w:noProof/>
                <w:webHidden/>
                <w:sz w:val="24"/>
                <w:szCs w:val="24"/>
              </w:rPr>
              <w:t>24</w:t>
            </w:r>
            <w:r w:rsidRPr="00C855A4">
              <w:rPr>
                <w:noProof/>
                <w:webHidden/>
                <w:sz w:val="24"/>
                <w:szCs w:val="24"/>
              </w:rPr>
              <w:fldChar w:fldCharType="end"/>
            </w:r>
          </w:hyperlink>
        </w:p>
        <w:p w14:paraId="1E966B13" w14:textId="53657C9D"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45" w:history="1">
            <w:r w:rsidRPr="00C855A4">
              <w:rPr>
                <w:rStyle w:val="Hipercze"/>
                <w:noProof/>
                <w:sz w:val="24"/>
                <w:szCs w:val="24"/>
              </w:rPr>
              <w:t>3.6</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Efekty realizacji projektu – wskaźniki</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_Toc184636445 \h </w:instrText>
            </w:r>
            <w:r w:rsidRPr="00C855A4">
              <w:rPr>
                <w:noProof/>
                <w:webHidden/>
                <w:sz w:val="24"/>
                <w:szCs w:val="24"/>
              </w:rPr>
            </w:r>
            <w:r w:rsidRPr="00C855A4">
              <w:rPr>
                <w:noProof/>
                <w:webHidden/>
                <w:sz w:val="24"/>
                <w:szCs w:val="24"/>
              </w:rPr>
              <w:fldChar w:fldCharType="separate"/>
            </w:r>
            <w:r w:rsidR="00750692">
              <w:rPr>
                <w:noProof/>
                <w:webHidden/>
                <w:sz w:val="24"/>
                <w:szCs w:val="24"/>
              </w:rPr>
              <w:t>24</w:t>
            </w:r>
            <w:r w:rsidRPr="00C855A4">
              <w:rPr>
                <w:noProof/>
                <w:webHidden/>
                <w:sz w:val="24"/>
                <w:szCs w:val="24"/>
              </w:rPr>
              <w:fldChar w:fldCharType="end"/>
            </w:r>
          </w:hyperlink>
        </w:p>
        <w:p w14:paraId="0B967619" w14:textId="4C2CB906" w:rsidR="00C855A4" w:rsidRPr="00C855A4" w:rsidRDefault="00C855A4">
          <w:pPr>
            <w:pStyle w:val="Spistreci1"/>
            <w:rPr>
              <w:rFonts w:asciiTheme="minorHAnsi" w:eastAsiaTheme="minorEastAsia" w:hAnsiTheme="minorHAnsi" w:cstheme="minorBidi"/>
              <w:noProof/>
              <w:kern w:val="2"/>
              <w:sz w:val="24"/>
              <w:szCs w:val="24"/>
              <w14:ligatures w14:val="standardContextual"/>
            </w:rPr>
          </w:pPr>
          <w:hyperlink w:anchor="_Toc184636446" w:history="1">
            <w:r w:rsidRPr="00C855A4">
              <w:rPr>
                <w:rStyle w:val="Hipercze"/>
                <w:noProof/>
                <w:sz w:val="24"/>
                <w:szCs w:val="24"/>
              </w:rPr>
              <w:t>4</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ZASADY FINANSOWANIA PROJEKTU</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_Toc184636446 \h </w:instrText>
            </w:r>
            <w:r w:rsidRPr="00C855A4">
              <w:rPr>
                <w:noProof/>
                <w:webHidden/>
                <w:sz w:val="24"/>
                <w:szCs w:val="24"/>
              </w:rPr>
            </w:r>
            <w:r w:rsidRPr="00C855A4">
              <w:rPr>
                <w:noProof/>
                <w:webHidden/>
                <w:sz w:val="24"/>
                <w:szCs w:val="24"/>
              </w:rPr>
              <w:fldChar w:fldCharType="separate"/>
            </w:r>
            <w:r w:rsidR="00750692">
              <w:rPr>
                <w:noProof/>
                <w:webHidden/>
                <w:sz w:val="24"/>
                <w:szCs w:val="24"/>
              </w:rPr>
              <w:t>41</w:t>
            </w:r>
            <w:r w:rsidRPr="00C855A4">
              <w:rPr>
                <w:noProof/>
                <w:webHidden/>
                <w:sz w:val="24"/>
                <w:szCs w:val="24"/>
              </w:rPr>
              <w:fldChar w:fldCharType="end"/>
            </w:r>
          </w:hyperlink>
        </w:p>
        <w:p w14:paraId="263D476B" w14:textId="56947796"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47" w:history="1">
            <w:r w:rsidRPr="00C855A4">
              <w:rPr>
                <w:rStyle w:val="Hipercze"/>
                <w:noProof/>
                <w:sz w:val="24"/>
                <w:szCs w:val="24"/>
              </w:rPr>
              <w:t>4.1</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Pomoc publiczna</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_Toc184636447 \h </w:instrText>
            </w:r>
            <w:r w:rsidRPr="00C855A4">
              <w:rPr>
                <w:noProof/>
                <w:webHidden/>
                <w:sz w:val="24"/>
                <w:szCs w:val="24"/>
              </w:rPr>
            </w:r>
            <w:r w:rsidRPr="00C855A4">
              <w:rPr>
                <w:noProof/>
                <w:webHidden/>
                <w:sz w:val="24"/>
                <w:szCs w:val="24"/>
              </w:rPr>
              <w:fldChar w:fldCharType="separate"/>
            </w:r>
            <w:r w:rsidR="00750692">
              <w:rPr>
                <w:noProof/>
                <w:webHidden/>
                <w:sz w:val="24"/>
                <w:szCs w:val="24"/>
              </w:rPr>
              <w:t>41</w:t>
            </w:r>
            <w:r w:rsidRPr="00C855A4">
              <w:rPr>
                <w:noProof/>
                <w:webHidden/>
                <w:sz w:val="24"/>
                <w:szCs w:val="24"/>
              </w:rPr>
              <w:fldChar w:fldCharType="end"/>
            </w:r>
          </w:hyperlink>
        </w:p>
        <w:p w14:paraId="17E99F67" w14:textId="188816E0"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48" w:history="1">
            <w:r w:rsidRPr="00C855A4">
              <w:rPr>
                <w:rStyle w:val="Hipercze"/>
                <w:noProof/>
                <w:sz w:val="24"/>
                <w:szCs w:val="24"/>
              </w:rPr>
              <w:t>4.2</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Budżet projektu</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_Toc184636448 \h </w:instrText>
            </w:r>
            <w:r w:rsidRPr="00C855A4">
              <w:rPr>
                <w:noProof/>
                <w:webHidden/>
                <w:sz w:val="24"/>
                <w:szCs w:val="24"/>
              </w:rPr>
            </w:r>
            <w:r w:rsidRPr="00C855A4">
              <w:rPr>
                <w:noProof/>
                <w:webHidden/>
                <w:sz w:val="24"/>
                <w:szCs w:val="24"/>
              </w:rPr>
              <w:fldChar w:fldCharType="separate"/>
            </w:r>
            <w:r w:rsidR="00750692">
              <w:rPr>
                <w:noProof/>
                <w:webHidden/>
                <w:sz w:val="24"/>
                <w:szCs w:val="24"/>
              </w:rPr>
              <w:t>42</w:t>
            </w:r>
            <w:r w:rsidRPr="00C855A4">
              <w:rPr>
                <w:noProof/>
                <w:webHidden/>
                <w:sz w:val="24"/>
                <w:szCs w:val="24"/>
              </w:rPr>
              <w:fldChar w:fldCharType="end"/>
            </w:r>
          </w:hyperlink>
        </w:p>
        <w:p w14:paraId="7894E97D" w14:textId="0144D32D"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49" w:history="1">
            <w:r w:rsidRPr="00C855A4">
              <w:rPr>
                <w:rStyle w:val="Hipercze"/>
                <w:noProof/>
                <w:sz w:val="24"/>
                <w:szCs w:val="24"/>
              </w:rPr>
              <w:t>4.3</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Kwalifikowalność wydatków</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_Toc184636449 \h </w:instrText>
            </w:r>
            <w:r w:rsidRPr="00C855A4">
              <w:rPr>
                <w:noProof/>
                <w:webHidden/>
                <w:sz w:val="24"/>
                <w:szCs w:val="24"/>
              </w:rPr>
            </w:r>
            <w:r w:rsidRPr="00C855A4">
              <w:rPr>
                <w:noProof/>
                <w:webHidden/>
                <w:sz w:val="24"/>
                <w:szCs w:val="24"/>
              </w:rPr>
              <w:fldChar w:fldCharType="separate"/>
            </w:r>
            <w:r w:rsidR="00750692">
              <w:rPr>
                <w:noProof/>
                <w:webHidden/>
                <w:sz w:val="24"/>
                <w:szCs w:val="24"/>
              </w:rPr>
              <w:t>42</w:t>
            </w:r>
            <w:r w:rsidRPr="00C855A4">
              <w:rPr>
                <w:noProof/>
                <w:webHidden/>
                <w:sz w:val="24"/>
                <w:szCs w:val="24"/>
              </w:rPr>
              <w:fldChar w:fldCharType="end"/>
            </w:r>
          </w:hyperlink>
        </w:p>
        <w:p w14:paraId="03CE4DA9" w14:textId="11C751D3"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50" w:history="1">
            <w:r w:rsidRPr="00C855A4">
              <w:rPr>
                <w:rStyle w:val="Hipercze"/>
                <w:noProof/>
                <w:sz w:val="24"/>
                <w:szCs w:val="24"/>
              </w:rPr>
              <w:t>4.4</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Podatek VAT</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_Toc184636450 \h </w:instrText>
            </w:r>
            <w:r w:rsidRPr="00C855A4">
              <w:rPr>
                <w:noProof/>
                <w:webHidden/>
                <w:sz w:val="24"/>
                <w:szCs w:val="24"/>
              </w:rPr>
            </w:r>
            <w:r w:rsidRPr="00C855A4">
              <w:rPr>
                <w:noProof/>
                <w:webHidden/>
                <w:sz w:val="24"/>
                <w:szCs w:val="24"/>
              </w:rPr>
              <w:fldChar w:fldCharType="separate"/>
            </w:r>
            <w:r w:rsidR="00750692">
              <w:rPr>
                <w:noProof/>
                <w:webHidden/>
                <w:sz w:val="24"/>
                <w:szCs w:val="24"/>
              </w:rPr>
              <w:t>43</w:t>
            </w:r>
            <w:r w:rsidRPr="00C855A4">
              <w:rPr>
                <w:noProof/>
                <w:webHidden/>
                <w:sz w:val="24"/>
                <w:szCs w:val="24"/>
              </w:rPr>
              <w:fldChar w:fldCharType="end"/>
            </w:r>
          </w:hyperlink>
        </w:p>
        <w:p w14:paraId="1C85F994" w14:textId="1D0FDF38" w:rsidR="00C855A4" w:rsidRPr="00C855A4" w:rsidRDefault="00C855A4">
          <w:pPr>
            <w:pStyle w:val="Spistreci1"/>
            <w:rPr>
              <w:rFonts w:asciiTheme="minorHAnsi" w:eastAsiaTheme="minorEastAsia" w:hAnsiTheme="minorHAnsi" w:cstheme="minorBidi"/>
              <w:noProof/>
              <w:kern w:val="2"/>
              <w:sz w:val="24"/>
              <w:szCs w:val="24"/>
              <w14:ligatures w14:val="standardContextual"/>
            </w:rPr>
          </w:pPr>
          <w:hyperlink w:anchor="_Toc184636451" w:history="1">
            <w:r w:rsidRPr="00C855A4">
              <w:rPr>
                <w:rStyle w:val="Hipercze"/>
                <w:noProof/>
                <w:sz w:val="24"/>
                <w:szCs w:val="24"/>
              </w:rPr>
              <w:t>5</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DZIAŁANIA INFORMACYJNE i PROMOCYJNE</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_Toc184636451 \h </w:instrText>
            </w:r>
            <w:r w:rsidRPr="00C855A4">
              <w:rPr>
                <w:noProof/>
                <w:webHidden/>
                <w:sz w:val="24"/>
                <w:szCs w:val="24"/>
              </w:rPr>
            </w:r>
            <w:r w:rsidRPr="00C855A4">
              <w:rPr>
                <w:noProof/>
                <w:webHidden/>
                <w:sz w:val="24"/>
                <w:szCs w:val="24"/>
              </w:rPr>
              <w:fldChar w:fldCharType="separate"/>
            </w:r>
            <w:r w:rsidR="00750692">
              <w:rPr>
                <w:noProof/>
                <w:webHidden/>
                <w:sz w:val="24"/>
                <w:szCs w:val="24"/>
              </w:rPr>
              <w:t>44</w:t>
            </w:r>
            <w:r w:rsidRPr="00C855A4">
              <w:rPr>
                <w:noProof/>
                <w:webHidden/>
                <w:sz w:val="24"/>
                <w:szCs w:val="24"/>
              </w:rPr>
              <w:fldChar w:fldCharType="end"/>
            </w:r>
          </w:hyperlink>
        </w:p>
        <w:p w14:paraId="5AC46A8C" w14:textId="7EA34D16" w:rsidR="00C855A4" w:rsidRPr="00C855A4" w:rsidRDefault="00C855A4">
          <w:pPr>
            <w:pStyle w:val="Spistreci1"/>
            <w:rPr>
              <w:rFonts w:asciiTheme="minorHAnsi" w:eastAsiaTheme="minorEastAsia" w:hAnsiTheme="minorHAnsi" w:cstheme="minorBidi"/>
              <w:noProof/>
              <w:kern w:val="2"/>
              <w:sz w:val="24"/>
              <w:szCs w:val="24"/>
              <w14:ligatures w14:val="standardContextual"/>
            </w:rPr>
          </w:pPr>
          <w:hyperlink w:anchor="_Toc184636452" w:history="1">
            <w:r w:rsidRPr="00C855A4">
              <w:rPr>
                <w:rStyle w:val="Hipercze"/>
                <w:noProof/>
                <w:sz w:val="24"/>
                <w:szCs w:val="24"/>
              </w:rPr>
              <w:t>6</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WYBÓR PROJEKTÓW DO DOFINASOWANIA</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_Toc184636452 \h </w:instrText>
            </w:r>
            <w:r w:rsidRPr="00C855A4">
              <w:rPr>
                <w:noProof/>
                <w:webHidden/>
                <w:sz w:val="24"/>
                <w:szCs w:val="24"/>
              </w:rPr>
            </w:r>
            <w:r w:rsidRPr="00C855A4">
              <w:rPr>
                <w:noProof/>
                <w:webHidden/>
                <w:sz w:val="24"/>
                <w:szCs w:val="24"/>
              </w:rPr>
              <w:fldChar w:fldCharType="separate"/>
            </w:r>
            <w:r w:rsidR="00750692">
              <w:rPr>
                <w:noProof/>
                <w:webHidden/>
                <w:sz w:val="24"/>
                <w:szCs w:val="24"/>
              </w:rPr>
              <w:t>44</w:t>
            </w:r>
            <w:r w:rsidRPr="00C855A4">
              <w:rPr>
                <w:noProof/>
                <w:webHidden/>
                <w:sz w:val="24"/>
                <w:szCs w:val="24"/>
              </w:rPr>
              <w:fldChar w:fldCharType="end"/>
            </w:r>
          </w:hyperlink>
        </w:p>
        <w:p w14:paraId="3C385726" w14:textId="4A3ED905"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53" w:history="1">
            <w:r w:rsidRPr="00C855A4">
              <w:rPr>
                <w:rStyle w:val="Hipercze"/>
                <w:noProof/>
                <w:sz w:val="24"/>
                <w:szCs w:val="24"/>
              </w:rPr>
              <w:t>6.1</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Sposób wyboru projektu</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_Toc184636453 \h </w:instrText>
            </w:r>
            <w:r w:rsidRPr="00C855A4">
              <w:rPr>
                <w:noProof/>
                <w:webHidden/>
                <w:sz w:val="24"/>
                <w:szCs w:val="24"/>
              </w:rPr>
            </w:r>
            <w:r w:rsidRPr="00C855A4">
              <w:rPr>
                <w:noProof/>
                <w:webHidden/>
                <w:sz w:val="24"/>
                <w:szCs w:val="24"/>
              </w:rPr>
              <w:fldChar w:fldCharType="separate"/>
            </w:r>
            <w:r w:rsidR="00750692">
              <w:rPr>
                <w:noProof/>
                <w:webHidden/>
                <w:sz w:val="24"/>
                <w:szCs w:val="24"/>
              </w:rPr>
              <w:t>44</w:t>
            </w:r>
            <w:r w:rsidRPr="00C855A4">
              <w:rPr>
                <w:noProof/>
                <w:webHidden/>
                <w:sz w:val="24"/>
                <w:szCs w:val="24"/>
              </w:rPr>
              <w:fldChar w:fldCharType="end"/>
            </w:r>
          </w:hyperlink>
        </w:p>
        <w:p w14:paraId="587421EC" w14:textId="0CCA0FAA"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54" w:history="1">
            <w:r w:rsidRPr="00C855A4">
              <w:rPr>
                <w:rStyle w:val="Hipercze"/>
                <w:noProof/>
                <w:sz w:val="24"/>
                <w:szCs w:val="24"/>
              </w:rPr>
              <w:t>6.2</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Opis procedury wyboru projektu</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_Toc184636454 \h </w:instrText>
            </w:r>
            <w:r w:rsidRPr="00C855A4">
              <w:rPr>
                <w:noProof/>
                <w:webHidden/>
                <w:sz w:val="24"/>
                <w:szCs w:val="24"/>
              </w:rPr>
            </w:r>
            <w:r w:rsidRPr="00C855A4">
              <w:rPr>
                <w:noProof/>
                <w:webHidden/>
                <w:sz w:val="24"/>
                <w:szCs w:val="24"/>
              </w:rPr>
              <w:fldChar w:fldCharType="separate"/>
            </w:r>
            <w:r w:rsidR="00750692">
              <w:rPr>
                <w:noProof/>
                <w:webHidden/>
                <w:sz w:val="24"/>
                <w:szCs w:val="24"/>
              </w:rPr>
              <w:t>44</w:t>
            </w:r>
            <w:r w:rsidRPr="00C855A4">
              <w:rPr>
                <w:noProof/>
                <w:webHidden/>
                <w:sz w:val="24"/>
                <w:szCs w:val="24"/>
              </w:rPr>
              <w:fldChar w:fldCharType="end"/>
            </w:r>
          </w:hyperlink>
        </w:p>
        <w:p w14:paraId="7A4641C2" w14:textId="0A32DCCB"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55" w:history="1">
            <w:r w:rsidRPr="00C855A4">
              <w:rPr>
                <w:rStyle w:val="Hipercze"/>
                <w:noProof/>
                <w:sz w:val="24"/>
                <w:szCs w:val="24"/>
              </w:rPr>
              <w:t>6.3</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Wyniki oceny</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_Toc184636455 \h </w:instrText>
            </w:r>
            <w:r w:rsidRPr="00C855A4">
              <w:rPr>
                <w:noProof/>
                <w:webHidden/>
                <w:sz w:val="24"/>
                <w:szCs w:val="24"/>
              </w:rPr>
            </w:r>
            <w:r w:rsidRPr="00C855A4">
              <w:rPr>
                <w:noProof/>
                <w:webHidden/>
                <w:sz w:val="24"/>
                <w:szCs w:val="24"/>
              </w:rPr>
              <w:fldChar w:fldCharType="separate"/>
            </w:r>
            <w:r w:rsidR="00750692">
              <w:rPr>
                <w:noProof/>
                <w:webHidden/>
                <w:sz w:val="24"/>
                <w:szCs w:val="24"/>
              </w:rPr>
              <w:t>45</w:t>
            </w:r>
            <w:r w:rsidRPr="00C855A4">
              <w:rPr>
                <w:noProof/>
                <w:webHidden/>
                <w:sz w:val="24"/>
                <w:szCs w:val="24"/>
              </w:rPr>
              <w:fldChar w:fldCharType="end"/>
            </w:r>
          </w:hyperlink>
        </w:p>
        <w:p w14:paraId="7455A64F" w14:textId="1301F7E4" w:rsidR="00C855A4" w:rsidRPr="00C855A4" w:rsidRDefault="00C855A4">
          <w:pPr>
            <w:pStyle w:val="Spistreci2"/>
            <w:rPr>
              <w:rFonts w:asciiTheme="minorHAnsi" w:eastAsiaTheme="minorEastAsia" w:hAnsiTheme="minorHAnsi" w:cstheme="minorBidi"/>
              <w:noProof/>
              <w:kern w:val="2"/>
              <w:sz w:val="24"/>
              <w:szCs w:val="24"/>
              <w14:ligatures w14:val="standardContextual"/>
            </w:rPr>
          </w:pPr>
          <w:hyperlink w:anchor="_Toc184636456" w:history="1">
            <w:r w:rsidRPr="00C855A4">
              <w:rPr>
                <w:rStyle w:val="Hipercze"/>
                <w:noProof/>
                <w:sz w:val="24"/>
                <w:szCs w:val="24"/>
              </w:rPr>
              <w:t>6.4</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Umowa o dofinansowanie</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_Toc184636456 \h </w:instrText>
            </w:r>
            <w:r w:rsidRPr="00C855A4">
              <w:rPr>
                <w:noProof/>
                <w:webHidden/>
                <w:sz w:val="24"/>
                <w:szCs w:val="24"/>
              </w:rPr>
            </w:r>
            <w:r w:rsidRPr="00C855A4">
              <w:rPr>
                <w:noProof/>
                <w:webHidden/>
                <w:sz w:val="24"/>
                <w:szCs w:val="24"/>
              </w:rPr>
              <w:fldChar w:fldCharType="separate"/>
            </w:r>
            <w:r w:rsidR="00750692">
              <w:rPr>
                <w:noProof/>
                <w:webHidden/>
                <w:sz w:val="24"/>
                <w:szCs w:val="24"/>
              </w:rPr>
              <w:t>45</w:t>
            </w:r>
            <w:r w:rsidRPr="00C855A4">
              <w:rPr>
                <w:noProof/>
                <w:webHidden/>
                <w:sz w:val="24"/>
                <w:szCs w:val="24"/>
              </w:rPr>
              <w:fldChar w:fldCharType="end"/>
            </w:r>
          </w:hyperlink>
        </w:p>
        <w:p w14:paraId="14DA2834" w14:textId="197A7131" w:rsidR="00C855A4" w:rsidRPr="00C855A4" w:rsidRDefault="00C855A4">
          <w:pPr>
            <w:pStyle w:val="Spistreci1"/>
            <w:rPr>
              <w:rFonts w:asciiTheme="minorHAnsi" w:eastAsiaTheme="minorEastAsia" w:hAnsiTheme="minorHAnsi" w:cstheme="minorBidi"/>
              <w:noProof/>
              <w:kern w:val="2"/>
              <w:sz w:val="24"/>
              <w:szCs w:val="24"/>
              <w14:ligatures w14:val="standardContextual"/>
            </w:rPr>
          </w:pPr>
          <w:hyperlink w:anchor="_Toc184636457" w:history="1">
            <w:r w:rsidRPr="00C855A4">
              <w:rPr>
                <w:rStyle w:val="Hipercze"/>
                <w:noProof/>
                <w:sz w:val="24"/>
                <w:szCs w:val="24"/>
              </w:rPr>
              <w:t>7</w:t>
            </w:r>
            <w:r w:rsidRPr="00C855A4">
              <w:rPr>
                <w:rFonts w:asciiTheme="minorHAnsi" w:eastAsiaTheme="minorEastAsia" w:hAnsiTheme="minorHAnsi" w:cstheme="minorBidi"/>
                <w:noProof/>
                <w:kern w:val="2"/>
                <w:sz w:val="24"/>
                <w:szCs w:val="24"/>
                <w14:ligatures w14:val="standardContextual"/>
              </w:rPr>
              <w:tab/>
            </w:r>
            <w:r w:rsidRPr="00C855A4">
              <w:rPr>
                <w:rStyle w:val="Hipercze"/>
                <w:noProof/>
                <w:sz w:val="24"/>
                <w:szCs w:val="24"/>
              </w:rPr>
              <w:t>ZAŁĄCZNIKI:</w:t>
            </w:r>
            <w:r w:rsidRPr="00C855A4">
              <w:rPr>
                <w:noProof/>
                <w:webHidden/>
                <w:sz w:val="24"/>
                <w:szCs w:val="24"/>
              </w:rPr>
              <w:tab/>
            </w:r>
            <w:r w:rsidRPr="00C855A4">
              <w:rPr>
                <w:noProof/>
                <w:webHidden/>
                <w:sz w:val="24"/>
                <w:szCs w:val="24"/>
              </w:rPr>
              <w:fldChar w:fldCharType="begin"/>
            </w:r>
            <w:r w:rsidRPr="00C855A4">
              <w:rPr>
                <w:noProof/>
                <w:webHidden/>
                <w:sz w:val="24"/>
                <w:szCs w:val="24"/>
              </w:rPr>
              <w:instrText xml:space="preserve"> PAGEREF _Toc184636457 \h </w:instrText>
            </w:r>
            <w:r w:rsidRPr="00C855A4">
              <w:rPr>
                <w:noProof/>
                <w:webHidden/>
                <w:sz w:val="24"/>
                <w:szCs w:val="24"/>
              </w:rPr>
            </w:r>
            <w:r w:rsidRPr="00C855A4">
              <w:rPr>
                <w:noProof/>
                <w:webHidden/>
                <w:sz w:val="24"/>
                <w:szCs w:val="24"/>
              </w:rPr>
              <w:fldChar w:fldCharType="separate"/>
            </w:r>
            <w:r w:rsidR="00750692">
              <w:rPr>
                <w:noProof/>
                <w:webHidden/>
                <w:sz w:val="24"/>
                <w:szCs w:val="24"/>
              </w:rPr>
              <w:t>47</w:t>
            </w:r>
            <w:r w:rsidRPr="00C855A4">
              <w:rPr>
                <w:noProof/>
                <w:webHidden/>
                <w:sz w:val="24"/>
                <w:szCs w:val="24"/>
              </w:rPr>
              <w:fldChar w:fldCharType="end"/>
            </w:r>
          </w:hyperlink>
        </w:p>
        <w:p w14:paraId="3A83EF20" w14:textId="1044FDFA" w:rsidR="009B274C" w:rsidRPr="00805847" w:rsidRDefault="00C71F74" w:rsidP="000B73DB">
          <w:pPr>
            <w:rPr>
              <w:sz w:val="24"/>
              <w:szCs w:val="24"/>
            </w:rPr>
          </w:pPr>
          <w:r w:rsidRPr="005015B8">
            <w:rPr>
              <w:sz w:val="24"/>
              <w:szCs w:val="24"/>
            </w:rPr>
            <w:fldChar w:fldCharType="end"/>
          </w:r>
        </w:p>
      </w:sdtContent>
    </w:sdt>
    <w:p w14:paraId="237868D4" w14:textId="77777777" w:rsidR="005015B8" w:rsidRDefault="005015B8">
      <w:pPr>
        <w:widowControl/>
        <w:autoSpaceDE/>
        <w:autoSpaceDN/>
        <w:adjustRightInd/>
        <w:spacing w:after="160" w:line="259" w:lineRule="auto"/>
        <w:rPr>
          <w:rFonts w:eastAsiaTheme="majorEastAsia"/>
          <w:b/>
          <w:bCs/>
          <w:sz w:val="24"/>
          <w:szCs w:val="24"/>
        </w:rPr>
      </w:pPr>
      <w:r>
        <w:rPr>
          <w:b/>
          <w:bCs/>
          <w:sz w:val="24"/>
          <w:szCs w:val="24"/>
        </w:rPr>
        <w:br w:type="page"/>
      </w:r>
    </w:p>
    <w:p w14:paraId="15EF177D" w14:textId="7B63170E" w:rsidR="00EA26CA" w:rsidRPr="00191BB2" w:rsidRDefault="00DB0EB4" w:rsidP="00626210">
      <w:pPr>
        <w:pStyle w:val="Nagwek1"/>
        <w:numPr>
          <w:ilvl w:val="0"/>
          <w:numId w:val="0"/>
        </w:numPr>
        <w:spacing w:before="120" w:after="240" w:line="276" w:lineRule="auto"/>
        <w:rPr>
          <w:rFonts w:ascii="Arial" w:hAnsi="Arial" w:cs="Arial"/>
          <w:b/>
          <w:bCs/>
          <w:color w:val="4472C4" w:themeColor="accent1"/>
          <w:sz w:val="24"/>
          <w:szCs w:val="24"/>
        </w:rPr>
      </w:pPr>
      <w:bookmarkStart w:id="1" w:name="_Toc184636428"/>
      <w:r w:rsidRPr="00191BB2">
        <w:rPr>
          <w:rFonts w:ascii="Arial" w:hAnsi="Arial" w:cs="Arial"/>
          <w:b/>
          <w:bCs/>
          <w:color w:val="4472C4" w:themeColor="accent1"/>
          <w:sz w:val="24"/>
          <w:szCs w:val="24"/>
        </w:rPr>
        <w:lastRenderedPageBreak/>
        <w:t>Wykaz skrótów</w:t>
      </w:r>
      <w:r w:rsidR="0017579E" w:rsidRPr="00191BB2">
        <w:rPr>
          <w:rFonts w:ascii="Arial" w:hAnsi="Arial" w:cs="Arial"/>
          <w:b/>
          <w:bCs/>
          <w:color w:val="4472C4" w:themeColor="accent1"/>
          <w:sz w:val="24"/>
          <w:szCs w:val="24"/>
        </w:rPr>
        <w:t xml:space="preserve"> i</w:t>
      </w:r>
      <w:r w:rsidR="0077229F" w:rsidRPr="00191BB2">
        <w:rPr>
          <w:rFonts w:ascii="Arial" w:hAnsi="Arial" w:cs="Arial"/>
          <w:b/>
          <w:bCs/>
          <w:color w:val="4472C4" w:themeColor="accent1"/>
          <w:sz w:val="24"/>
          <w:szCs w:val="24"/>
        </w:rPr>
        <w:t xml:space="preserve"> </w:t>
      </w:r>
      <w:r w:rsidRPr="00191BB2">
        <w:rPr>
          <w:rFonts w:ascii="Arial" w:hAnsi="Arial" w:cs="Arial"/>
          <w:b/>
          <w:bCs/>
          <w:color w:val="4472C4" w:themeColor="accent1"/>
          <w:sz w:val="24"/>
          <w:szCs w:val="24"/>
        </w:rPr>
        <w:t>pojęć</w:t>
      </w:r>
      <w:bookmarkEnd w:id="1"/>
    </w:p>
    <w:p w14:paraId="3D66C445" w14:textId="7E533651" w:rsidR="00912144" w:rsidRPr="00626210" w:rsidRDefault="00912144" w:rsidP="0098691C">
      <w:pPr>
        <w:spacing w:before="120" w:after="120" w:line="276" w:lineRule="auto"/>
        <w:rPr>
          <w:sz w:val="24"/>
          <w:szCs w:val="24"/>
        </w:rPr>
      </w:pPr>
      <w:r>
        <w:rPr>
          <w:b/>
          <w:bCs/>
          <w:sz w:val="24"/>
          <w:szCs w:val="24"/>
        </w:rPr>
        <w:t>BK2021</w:t>
      </w:r>
      <w:r>
        <w:rPr>
          <w:sz w:val="24"/>
          <w:szCs w:val="24"/>
        </w:rPr>
        <w:t xml:space="preserve"> – Baza Konkurencyjności 2021</w:t>
      </w:r>
    </w:p>
    <w:p w14:paraId="40B475EA" w14:textId="0322704F" w:rsidR="00084B9C" w:rsidRPr="00084B9C" w:rsidRDefault="00084B9C" w:rsidP="0098691C">
      <w:pPr>
        <w:spacing w:before="120" w:after="120" w:line="276" w:lineRule="auto"/>
        <w:rPr>
          <w:sz w:val="24"/>
          <w:szCs w:val="24"/>
        </w:rPr>
      </w:pPr>
      <w:r w:rsidRPr="00F87326">
        <w:rPr>
          <w:b/>
          <w:bCs/>
          <w:sz w:val="24"/>
          <w:szCs w:val="24"/>
        </w:rPr>
        <w:t xml:space="preserve">CST2021 </w:t>
      </w:r>
      <w:r w:rsidR="0051577D">
        <w:rPr>
          <w:sz w:val="24"/>
          <w:szCs w:val="24"/>
        </w:rPr>
        <w:t>–</w:t>
      </w:r>
      <w:r w:rsidRPr="00F87326">
        <w:rPr>
          <w:sz w:val="24"/>
          <w:szCs w:val="24"/>
        </w:rPr>
        <w:t xml:space="preserve"> centralny system teleinformatyczny, o którym mowa w</w:t>
      </w:r>
      <w:r w:rsidR="0077229F">
        <w:rPr>
          <w:sz w:val="24"/>
          <w:szCs w:val="24"/>
        </w:rPr>
        <w:t xml:space="preserve"> </w:t>
      </w:r>
      <w:r w:rsidRPr="00F87326">
        <w:rPr>
          <w:sz w:val="24"/>
          <w:szCs w:val="24"/>
        </w:rPr>
        <w:t>art. 2</w:t>
      </w:r>
      <w:r w:rsidR="0077229F">
        <w:rPr>
          <w:sz w:val="24"/>
          <w:szCs w:val="24"/>
        </w:rPr>
        <w:t xml:space="preserve"> </w:t>
      </w:r>
      <w:r w:rsidRPr="00F87326">
        <w:rPr>
          <w:sz w:val="24"/>
          <w:szCs w:val="24"/>
        </w:rPr>
        <w:t>pkt 29 oraz art. 4 ust. 2 pkt 6 ustawy wdrożeniowej;</w:t>
      </w:r>
    </w:p>
    <w:p w14:paraId="1064D222" w14:textId="6FDF5B44" w:rsidR="00842E01" w:rsidRDefault="00842E01" w:rsidP="0098691C">
      <w:pPr>
        <w:spacing w:before="120" w:after="120" w:line="276" w:lineRule="auto"/>
        <w:rPr>
          <w:sz w:val="24"/>
          <w:szCs w:val="24"/>
        </w:rPr>
      </w:pPr>
      <w:r w:rsidRPr="00F87326">
        <w:rPr>
          <w:b/>
          <w:bCs/>
          <w:sz w:val="24"/>
          <w:szCs w:val="24"/>
        </w:rPr>
        <w:t>EFS+</w:t>
      </w:r>
      <w:r w:rsidR="0051577D">
        <w:rPr>
          <w:b/>
          <w:bCs/>
          <w:sz w:val="24"/>
          <w:szCs w:val="24"/>
        </w:rPr>
        <w:t xml:space="preserve"> </w:t>
      </w:r>
      <w:r w:rsidR="0051577D">
        <w:rPr>
          <w:sz w:val="24"/>
          <w:szCs w:val="24"/>
        </w:rPr>
        <w:t xml:space="preserve">– </w:t>
      </w:r>
      <w:r w:rsidRPr="00F87326">
        <w:rPr>
          <w:sz w:val="24"/>
          <w:szCs w:val="24"/>
        </w:rPr>
        <w:t>Europejski</w:t>
      </w:r>
      <w:r w:rsidR="0051577D">
        <w:rPr>
          <w:sz w:val="24"/>
          <w:szCs w:val="24"/>
        </w:rPr>
        <w:t xml:space="preserve"> </w:t>
      </w:r>
      <w:r w:rsidRPr="00F87326">
        <w:rPr>
          <w:sz w:val="24"/>
          <w:szCs w:val="24"/>
        </w:rPr>
        <w:t>Fundusz Społeczny Plus;</w:t>
      </w:r>
    </w:p>
    <w:p w14:paraId="06DE0CEA" w14:textId="5D96DD53" w:rsidR="00842E01" w:rsidRDefault="00842E01" w:rsidP="0098691C">
      <w:pPr>
        <w:spacing w:before="120" w:after="120" w:line="276" w:lineRule="auto"/>
        <w:rPr>
          <w:sz w:val="24"/>
          <w:szCs w:val="24"/>
        </w:rPr>
      </w:pPr>
      <w:proofErr w:type="spellStart"/>
      <w:r w:rsidRPr="00F87326">
        <w:rPr>
          <w:b/>
          <w:bCs/>
          <w:sz w:val="24"/>
          <w:szCs w:val="24"/>
        </w:rPr>
        <w:t>FEdP</w:t>
      </w:r>
      <w:proofErr w:type="spellEnd"/>
      <w:r w:rsidR="0051577D">
        <w:rPr>
          <w:b/>
          <w:bCs/>
          <w:sz w:val="24"/>
          <w:szCs w:val="24"/>
        </w:rPr>
        <w:t xml:space="preserve"> </w:t>
      </w:r>
      <w:r w:rsidR="0051577D">
        <w:rPr>
          <w:sz w:val="24"/>
          <w:szCs w:val="24"/>
        </w:rPr>
        <w:t>–</w:t>
      </w:r>
      <w:r w:rsidRPr="00F87326">
        <w:rPr>
          <w:sz w:val="24"/>
          <w:szCs w:val="24"/>
        </w:rPr>
        <w:t xml:space="preserve"> </w:t>
      </w:r>
      <w:r w:rsidR="00407CF3" w:rsidRPr="00F87326">
        <w:rPr>
          <w:sz w:val="24"/>
          <w:szCs w:val="24"/>
        </w:rPr>
        <w:t>program</w:t>
      </w:r>
      <w:r w:rsidR="0051577D">
        <w:rPr>
          <w:sz w:val="24"/>
          <w:szCs w:val="24"/>
        </w:rPr>
        <w:t xml:space="preserve"> </w:t>
      </w:r>
      <w:r w:rsidRPr="00F87326">
        <w:rPr>
          <w:sz w:val="24"/>
          <w:szCs w:val="24"/>
        </w:rPr>
        <w:t>Fundusze Europejskie dla Podlaskiego 2021</w:t>
      </w:r>
      <w:r w:rsidR="0051577D">
        <w:rPr>
          <w:sz w:val="24"/>
          <w:szCs w:val="24"/>
        </w:rPr>
        <w:t xml:space="preserve"> – </w:t>
      </w:r>
      <w:r w:rsidRPr="00F87326">
        <w:rPr>
          <w:sz w:val="24"/>
          <w:szCs w:val="24"/>
        </w:rPr>
        <w:t>2027;</w:t>
      </w:r>
    </w:p>
    <w:p w14:paraId="26A01573" w14:textId="19736A5A" w:rsidR="00C7113D" w:rsidRPr="00F87326" w:rsidRDefault="00C7113D" w:rsidP="0098691C">
      <w:pPr>
        <w:spacing w:before="120" w:after="120" w:line="276" w:lineRule="auto"/>
        <w:rPr>
          <w:sz w:val="24"/>
          <w:szCs w:val="24"/>
        </w:rPr>
      </w:pPr>
      <w:proofErr w:type="spellStart"/>
      <w:r w:rsidRPr="00C7113D">
        <w:rPr>
          <w:b/>
          <w:bCs/>
          <w:sz w:val="24"/>
          <w:szCs w:val="24"/>
        </w:rPr>
        <w:t>GdM</w:t>
      </w:r>
      <w:proofErr w:type="spellEnd"/>
      <w:r w:rsidRPr="00C7113D">
        <w:rPr>
          <w:b/>
          <w:bCs/>
          <w:sz w:val="24"/>
          <w:szCs w:val="24"/>
        </w:rPr>
        <w:t xml:space="preserve"> </w:t>
      </w:r>
      <w:r w:rsidRPr="00C7113D">
        <w:rPr>
          <w:sz w:val="24"/>
          <w:szCs w:val="24"/>
        </w:rPr>
        <w:t>– program pn. Gwarancje dla Młodzieży, określony w zaleceniu Rady Unii Europejskiej pt. Pomost do zatrudnienia – wzmocnienie Gwarancji dla Młodzieży;</w:t>
      </w:r>
    </w:p>
    <w:p w14:paraId="18DE0B83" w14:textId="341A74C2" w:rsidR="00257E37" w:rsidRPr="00F87326" w:rsidRDefault="00257E37" w:rsidP="0098691C">
      <w:pPr>
        <w:spacing w:before="120" w:after="120" w:line="276" w:lineRule="auto"/>
        <w:rPr>
          <w:b/>
          <w:bCs/>
          <w:sz w:val="24"/>
          <w:szCs w:val="24"/>
        </w:rPr>
      </w:pPr>
      <w:r w:rsidRPr="00F87326">
        <w:rPr>
          <w:b/>
          <w:sz w:val="24"/>
          <w:szCs w:val="24"/>
        </w:rPr>
        <w:t>ION</w:t>
      </w:r>
      <w:r w:rsidRPr="00F87326">
        <w:rPr>
          <w:sz w:val="24"/>
          <w:szCs w:val="24"/>
        </w:rPr>
        <w:t xml:space="preserve"> </w:t>
      </w:r>
      <w:r w:rsidR="0051577D">
        <w:rPr>
          <w:sz w:val="24"/>
          <w:szCs w:val="24"/>
        </w:rPr>
        <w:t>–</w:t>
      </w:r>
      <w:r w:rsidRPr="00F87326">
        <w:rPr>
          <w:sz w:val="24"/>
          <w:szCs w:val="24"/>
        </w:rPr>
        <w:t xml:space="preserve"> Instytucja</w:t>
      </w:r>
      <w:r w:rsidR="0051577D">
        <w:rPr>
          <w:sz w:val="24"/>
          <w:szCs w:val="24"/>
        </w:rPr>
        <w:t xml:space="preserve"> </w:t>
      </w:r>
      <w:r w:rsidRPr="00F87326">
        <w:rPr>
          <w:sz w:val="24"/>
          <w:szCs w:val="24"/>
        </w:rPr>
        <w:t>Organizująca Nabór tj. Wojewódzki Urząd Pracy w Białymstoku;</w:t>
      </w:r>
    </w:p>
    <w:p w14:paraId="0F3BF114" w14:textId="3CA4AF71" w:rsidR="00257E37" w:rsidRPr="00F87326" w:rsidRDefault="00257E37" w:rsidP="0098691C">
      <w:pPr>
        <w:spacing w:before="120" w:after="120" w:line="276" w:lineRule="auto"/>
        <w:rPr>
          <w:sz w:val="24"/>
          <w:szCs w:val="24"/>
        </w:rPr>
      </w:pPr>
      <w:r w:rsidRPr="00F87326">
        <w:rPr>
          <w:b/>
          <w:bCs/>
          <w:sz w:val="24"/>
          <w:szCs w:val="24"/>
        </w:rPr>
        <w:t xml:space="preserve">IP </w:t>
      </w:r>
      <w:r w:rsidR="0051577D">
        <w:rPr>
          <w:sz w:val="24"/>
          <w:szCs w:val="24"/>
        </w:rPr>
        <w:t>–</w:t>
      </w:r>
      <w:r w:rsidRPr="00F87326">
        <w:rPr>
          <w:sz w:val="24"/>
          <w:szCs w:val="24"/>
        </w:rPr>
        <w:t xml:space="preserve"> Instytucja</w:t>
      </w:r>
      <w:r w:rsidR="0051577D">
        <w:rPr>
          <w:sz w:val="24"/>
          <w:szCs w:val="24"/>
        </w:rPr>
        <w:t xml:space="preserve"> </w:t>
      </w:r>
      <w:r w:rsidRPr="00F87326">
        <w:rPr>
          <w:sz w:val="24"/>
          <w:szCs w:val="24"/>
        </w:rPr>
        <w:t>Pośrednicząca w</w:t>
      </w:r>
      <w:r w:rsidR="0077229F">
        <w:rPr>
          <w:sz w:val="24"/>
          <w:szCs w:val="24"/>
        </w:rPr>
        <w:t xml:space="preserve"> </w:t>
      </w:r>
      <w:r w:rsidRPr="00F87326">
        <w:rPr>
          <w:sz w:val="24"/>
          <w:szCs w:val="24"/>
        </w:rPr>
        <w:t xml:space="preserve">ramach Programu </w:t>
      </w:r>
      <w:proofErr w:type="spellStart"/>
      <w:r w:rsidRPr="00F87326">
        <w:rPr>
          <w:sz w:val="24"/>
          <w:szCs w:val="24"/>
        </w:rPr>
        <w:t>FEdP</w:t>
      </w:r>
      <w:proofErr w:type="spellEnd"/>
      <w:r w:rsidRPr="00F87326">
        <w:rPr>
          <w:sz w:val="24"/>
          <w:szCs w:val="24"/>
        </w:rPr>
        <w:t xml:space="preserve"> 2021</w:t>
      </w:r>
      <w:r w:rsidR="0051577D">
        <w:rPr>
          <w:sz w:val="24"/>
          <w:szCs w:val="24"/>
        </w:rPr>
        <w:t xml:space="preserve"> – </w:t>
      </w:r>
      <w:r w:rsidRPr="00F87326">
        <w:rPr>
          <w:sz w:val="24"/>
          <w:szCs w:val="24"/>
        </w:rPr>
        <w:t>2027, Wojewódzki Urząd Pracy w</w:t>
      </w:r>
      <w:r w:rsidR="0077229F">
        <w:rPr>
          <w:sz w:val="24"/>
          <w:szCs w:val="24"/>
        </w:rPr>
        <w:t xml:space="preserve"> </w:t>
      </w:r>
      <w:r w:rsidRPr="00F87326">
        <w:rPr>
          <w:sz w:val="24"/>
          <w:szCs w:val="24"/>
        </w:rPr>
        <w:t>Białymstoku, któremu została powierzona w</w:t>
      </w:r>
      <w:r w:rsidR="0077229F">
        <w:rPr>
          <w:sz w:val="24"/>
          <w:szCs w:val="24"/>
        </w:rPr>
        <w:t xml:space="preserve"> </w:t>
      </w:r>
      <w:r w:rsidRPr="00F87326">
        <w:rPr>
          <w:sz w:val="24"/>
          <w:szCs w:val="24"/>
        </w:rPr>
        <w:t>drodze porozumienia zawartego z</w:t>
      </w:r>
      <w:r w:rsidR="0077229F">
        <w:rPr>
          <w:sz w:val="24"/>
          <w:szCs w:val="24"/>
        </w:rPr>
        <w:t xml:space="preserve"> </w:t>
      </w:r>
      <w:r w:rsidRPr="00F87326">
        <w:rPr>
          <w:sz w:val="24"/>
          <w:szCs w:val="24"/>
        </w:rPr>
        <w:t>Zarządem Województwa Podlaskiego realizacja zadań w</w:t>
      </w:r>
      <w:r w:rsidR="0077229F">
        <w:rPr>
          <w:sz w:val="24"/>
          <w:szCs w:val="24"/>
        </w:rPr>
        <w:t xml:space="preserve"> </w:t>
      </w:r>
      <w:r w:rsidRPr="00F87326">
        <w:rPr>
          <w:sz w:val="24"/>
          <w:szCs w:val="24"/>
        </w:rPr>
        <w:t>ramach programu Fundusze Europejskie dla Podlaskiego 2021</w:t>
      </w:r>
      <w:r w:rsidR="0051577D">
        <w:rPr>
          <w:sz w:val="24"/>
          <w:szCs w:val="24"/>
        </w:rPr>
        <w:t xml:space="preserve"> – </w:t>
      </w:r>
      <w:r w:rsidRPr="00F87326">
        <w:rPr>
          <w:sz w:val="24"/>
          <w:szCs w:val="24"/>
        </w:rPr>
        <w:t>2027;</w:t>
      </w:r>
    </w:p>
    <w:p w14:paraId="78A0A0B6" w14:textId="77777777" w:rsidR="00C7113D" w:rsidRPr="00841FA7" w:rsidRDefault="00C7113D" w:rsidP="00C7113D">
      <w:pPr>
        <w:spacing w:before="120" w:after="120" w:line="276" w:lineRule="auto"/>
        <w:rPr>
          <w:color w:val="000000" w:themeColor="text1"/>
          <w:sz w:val="24"/>
          <w:szCs w:val="24"/>
        </w:rPr>
      </w:pPr>
      <w:r w:rsidRPr="00841FA7">
        <w:rPr>
          <w:b/>
          <w:bCs/>
          <w:color w:val="000000" w:themeColor="text1"/>
          <w:sz w:val="24"/>
          <w:szCs w:val="24"/>
        </w:rPr>
        <w:t xml:space="preserve">IPD </w:t>
      </w:r>
      <w:r w:rsidRPr="00841FA7">
        <w:rPr>
          <w:color w:val="000000" w:themeColor="text1"/>
          <w:sz w:val="24"/>
          <w:szCs w:val="24"/>
        </w:rPr>
        <w:t>- Indywidualny Plan Działania;</w:t>
      </w:r>
    </w:p>
    <w:p w14:paraId="38D12AD9" w14:textId="77782F2D" w:rsidR="00257E37" w:rsidRPr="00F87326" w:rsidRDefault="00257E37" w:rsidP="0098691C">
      <w:pPr>
        <w:spacing w:before="120" w:after="120" w:line="276" w:lineRule="auto"/>
        <w:rPr>
          <w:sz w:val="24"/>
          <w:szCs w:val="24"/>
        </w:rPr>
      </w:pPr>
      <w:r w:rsidRPr="00F87326">
        <w:rPr>
          <w:b/>
          <w:bCs/>
          <w:sz w:val="24"/>
          <w:szCs w:val="24"/>
        </w:rPr>
        <w:t xml:space="preserve">IZ </w:t>
      </w:r>
      <w:r w:rsidR="0051577D">
        <w:rPr>
          <w:sz w:val="24"/>
          <w:szCs w:val="24"/>
        </w:rPr>
        <w:t>–</w:t>
      </w:r>
      <w:r w:rsidRPr="00F87326">
        <w:rPr>
          <w:sz w:val="24"/>
          <w:szCs w:val="24"/>
        </w:rPr>
        <w:t xml:space="preserve"> Instytucja</w:t>
      </w:r>
      <w:r w:rsidR="0051577D">
        <w:rPr>
          <w:sz w:val="24"/>
          <w:szCs w:val="24"/>
        </w:rPr>
        <w:t xml:space="preserve"> </w:t>
      </w:r>
      <w:r w:rsidRPr="00F87326">
        <w:rPr>
          <w:sz w:val="24"/>
          <w:szCs w:val="24"/>
        </w:rPr>
        <w:t>Zarządzająca Programem Fundusze Europejskie dla Podlaskiego 2021</w:t>
      </w:r>
      <w:r w:rsidR="0051577D">
        <w:rPr>
          <w:sz w:val="24"/>
          <w:szCs w:val="24"/>
        </w:rPr>
        <w:t xml:space="preserve"> – </w:t>
      </w:r>
      <w:r w:rsidRPr="00F87326">
        <w:rPr>
          <w:sz w:val="24"/>
          <w:szCs w:val="24"/>
        </w:rPr>
        <w:t>2027; tj. Zarząd Województwa Podlaskiego obsługiwany przez Urząd Marszałkowski Województwa Podlaskiego;</w:t>
      </w:r>
    </w:p>
    <w:p w14:paraId="538CC067" w14:textId="788F002C" w:rsidR="00842E01" w:rsidRPr="00F87326" w:rsidRDefault="00842E01" w:rsidP="0098691C">
      <w:pPr>
        <w:spacing w:before="120" w:after="120" w:line="276" w:lineRule="auto"/>
        <w:rPr>
          <w:sz w:val="24"/>
          <w:szCs w:val="24"/>
        </w:rPr>
      </w:pPr>
      <w:r w:rsidRPr="00F87326">
        <w:rPr>
          <w:b/>
          <w:bCs/>
          <w:sz w:val="24"/>
          <w:szCs w:val="24"/>
        </w:rPr>
        <w:t xml:space="preserve">KE </w:t>
      </w:r>
      <w:r w:rsidR="0051577D">
        <w:rPr>
          <w:sz w:val="24"/>
          <w:szCs w:val="24"/>
        </w:rPr>
        <w:t>–</w:t>
      </w:r>
      <w:r w:rsidRPr="00F87326">
        <w:rPr>
          <w:sz w:val="24"/>
          <w:szCs w:val="24"/>
        </w:rPr>
        <w:t xml:space="preserve"> Komisja</w:t>
      </w:r>
      <w:r w:rsidR="0051577D">
        <w:rPr>
          <w:sz w:val="24"/>
          <w:szCs w:val="24"/>
        </w:rPr>
        <w:t xml:space="preserve"> </w:t>
      </w:r>
      <w:r w:rsidRPr="00F87326">
        <w:rPr>
          <w:sz w:val="24"/>
          <w:szCs w:val="24"/>
        </w:rPr>
        <w:t>Europejska;</w:t>
      </w:r>
    </w:p>
    <w:p w14:paraId="59BE1791" w14:textId="11ECFF16" w:rsidR="00842E01" w:rsidRPr="00F87326" w:rsidRDefault="00842E01" w:rsidP="0098691C">
      <w:pPr>
        <w:spacing w:before="120" w:after="120" w:line="276" w:lineRule="auto"/>
        <w:rPr>
          <w:sz w:val="24"/>
          <w:szCs w:val="24"/>
        </w:rPr>
      </w:pPr>
      <w:r w:rsidRPr="00F87326">
        <w:rPr>
          <w:b/>
          <w:bCs/>
          <w:sz w:val="24"/>
          <w:szCs w:val="24"/>
        </w:rPr>
        <w:t xml:space="preserve">KOP </w:t>
      </w:r>
      <w:r w:rsidR="0051577D">
        <w:rPr>
          <w:sz w:val="24"/>
          <w:szCs w:val="24"/>
        </w:rPr>
        <w:t>–</w:t>
      </w:r>
      <w:r w:rsidRPr="00F87326">
        <w:rPr>
          <w:sz w:val="24"/>
          <w:szCs w:val="24"/>
        </w:rPr>
        <w:t xml:space="preserve"> Komisja</w:t>
      </w:r>
      <w:r w:rsidR="0051577D">
        <w:rPr>
          <w:sz w:val="24"/>
          <w:szCs w:val="24"/>
        </w:rPr>
        <w:t xml:space="preserve"> </w:t>
      </w:r>
      <w:r w:rsidRPr="00F87326">
        <w:rPr>
          <w:sz w:val="24"/>
          <w:szCs w:val="24"/>
        </w:rPr>
        <w:t>Oceny Projektów;</w:t>
      </w:r>
    </w:p>
    <w:p w14:paraId="6C9B01F2" w14:textId="36817514" w:rsidR="00842E01" w:rsidRPr="00F87326" w:rsidRDefault="00842E01" w:rsidP="0098691C">
      <w:pPr>
        <w:spacing w:before="120" w:after="120" w:line="276" w:lineRule="auto"/>
        <w:rPr>
          <w:sz w:val="24"/>
          <w:szCs w:val="24"/>
        </w:rPr>
      </w:pPr>
      <w:r w:rsidRPr="00F87326">
        <w:rPr>
          <w:b/>
          <w:bCs/>
          <w:sz w:val="24"/>
          <w:szCs w:val="24"/>
        </w:rPr>
        <w:t xml:space="preserve">KM </w:t>
      </w:r>
      <w:r w:rsidR="0051577D">
        <w:rPr>
          <w:sz w:val="24"/>
          <w:szCs w:val="24"/>
        </w:rPr>
        <w:t>–</w:t>
      </w:r>
      <w:r w:rsidRPr="00F87326">
        <w:rPr>
          <w:sz w:val="24"/>
          <w:szCs w:val="24"/>
        </w:rPr>
        <w:t xml:space="preserve"> Komitet</w:t>
      </w:r>
      <w:r w:rsidR="0051577D">
        <w:rPr>
          <w:sz w:val="24"/>
          <w:szCs w:val="24"/>
        </w:rPr>
        <w:t xml:space="preserve"> </w:t>
      </w:r>
      <w:r w:rsidRPr="00F87326">
        <w:rPr>
          <w:sz w:val="24"/>
          <w:szCs w:val="24"/>
        </w:rPr>
        <w:t>Monitorujący Fundusze Europejskie dla Podlaskiego 2021</w:t>
      </w:r>
      <w:r w:rsidR="0051577D">
        <w:rPr>
          <w:sz w:val="24"/>
          <w:szCs w:val="24"/>
        </w:rPr>
        <w:t xml:space="preserve"> – </w:t>
      </w:r>
      <w:r w:rsidRPr="00F87326">
        <w:rPr>
          <w:sz w:val="24"/>
          <w:szCs w:val="24"/>
        </w:rPr>
        <w:t>2027;</w:t>
      </w:r>
    </w:p>
    <w:p w14:paraId="11A68CD0" w14:textId="208C27B2" w:rsidR="00842E01" w:rsidRPr="0070440F" w:rsidRDefault="00842E01" w:rsidP="0098691C">
      <w:pPr>
        <w:spacing w:before="120" w:after="120" w:line="276" w:lineRule="auto"/>
        <w:rPr>
          <w:color w:val="000000" w:themeColor="text1"/>
          <w:sz w:val="24"/>
          <w:szCs w:val="24"/>
        </w:rPr>
      </w:pPr>
      <w:r w:rsidRPr="00F87326">
        <w:rPr>
          <w:b/>
          <w:bCs/>
          <w:sz w:val="24"/>
          <w:szCs w:val="24"/>
        </w:rPr>
        <w:t xml:space="preserve">KPA </w:t>
      </w:r>
      <w:r w:rsidR="00DC01C7">
        <w:rPr>
          <w:sz w:val="24"/>
          <w:szCs w:val="24"/>
        </w:rPr>
        <w:t>–</w:t>
      </w:r>
      <w:r w:rsidRPr="00F87326">
        <w:rPr>
          <w:sz w:val="24"/>
          <w:szCs w:val="24"/>
        </w:rPr>
        <w:t xml:space="preserve"> ustawa</w:t>
      </w:r>
      <w:r w:rsidR="0017579E" w:rsidRPr="00F87326">
        <w:rPr>
          <w:sz w:val="24"/>
          <w:szCs w:val="24"/>
        </w:rPr>
        <w:t xml:space="preserve"> z</w:t>
      </w:r>
      <w:r w:rsidR="0077229F">
        <w:rPr>
          <w:sz w:val="24"/>
          <w:szCs w:val="24"/>
        </w:rPr>
        <w:t xml:space="preserve"> </w:t>
      </w:r>
      <w:r w:rsidRPr="00F87326">
        <w:rPr>
          <w:sz w:val="24"/>
          <w:szCs w:val="24"/>
        </w:rPr>
        <w:t>dnia 14 czerwca 1960 r. Kodeks postępowania administracyjnego (Dz. U.</w:t>
      </w:r>
      <w:r w:rsidR="0017579E" w:rsidRPr="00F87326">
        <w:rPr>
          <w:sz w:val="24"/>
          <w:szCs w:val="24"/>
        </w:rPr>
        <w:t xml:space="preserve"> </w:t>
      </w:r>
      <w:r w:rsidR="0017579E" w:rsidRPr="0070440F">
        <w:rPr>
          <w:color w:val="000000" w:themeColor="text1"/>
          <w:sz w:val="24"/>
          <w:szCs w:val="24"/>
        </w:rPr>
        <w:t>z</w:t>
      </w:r>
      <w:r w:rsidR="0077229F">
        <w:rPr>
          <w:color w:val="000000" w:themeColor="text1"/>
          <w:sz w:val="24"/>
          <w:szCs w:val="24"/>
        </w:rPr>
        <w:t xml:space="preserve"> </w:t>
      </w:r>
      <w:r w:rsidR="0051577D" w:rsidRPr="0070440F">
        <w:rPr>
          <w:color w:val="000000" w:themeColor="text1"/>
          <w:sz w:val="24"/>
          <w:szCs w:val="24"/>
        </w:rPr>
        <w:t>202</w:t>
      </w:r>
      <w:r w:rsidR="0051577D">
        <w:rPr>
          <w:color w:val="000000" w:themeColor="text1"/>
          <w:sz w:val="24"/>
          <w:szCs w:val="24"/>
        </w:rPr>
        <w:t>4</w:t>
      </w:r>
      <w:r w:rsidR="0051577D" w:rsidRPr="0070440F">
        <w:rPr>
          <w:color w:val="000000" w:themeColor="text1"/>
          <w:sz w:val="24"/>
          <w:szCs w:val="24"/>
        </w:rPr>
        <w:t xml:space="preserve"> </w:t>
      </w:r>
      <w:r w:rsidRPr="0070440F">
        <w:rPr>
          <w:color w:val="000000" w:themeColor="text1"/>
          <w:sz w:val="24"/>
          <w:szCs w:val="24"/>
        </w:rPr>
        <w:t xml:space="preserve">r. poz. </w:t>
      </w:r>
      <w:r w:rsidR="0051577D">
        <w:rPr>
          <w:color w:val="000000" w:themeColor="text1"/>
          <w:sz w:val="24"/>
          <w:szCs w:val="24"/>
        </w:rPr>
        <w:t>572</w:t>
      </w:r>
      <w:r w:rsidRPr="0070440F">
        <w:rPr>
          <w:color w:val="000000" w:themeColor="text1"/>
          <w:sz w:val="24"/>
          <w:szCs w:val="24"/>
        </w:rPr>
        <w:t>);</w:t>
      </w:r>
    </w:p>
    <w:p w14:paraId="7D2F9332" w14:textId="757A9BF0" w:rsidR="00CD692D" w:rsidRDefault="00CD692D" w:rsidP="0098691C">
      <w:pPr>
        <w:spacing w:before="120" w:after="120" w:line="276" w:lineRule="auto"/>
        <w:rPr>
          <w:sz w:val="24"/>
          <w:szCs w:val="24"/>
        </w:rPr>
      </w:pPr>
      <w:r w:rsidRPr="00F87326">
        <w:rPr>
          <w:b/>
          <w:bCs/>
          <w:sz w:val="24"/>
          <w:szCs w:val="24"/>
        </w:rPr>
        <w:t xml:space="preserve">LWK </w:t>
      </w:r>
      <w:r w:rsidR="006103EF" w:rsidRPr="00F87326">
        <w:rPr>
          <w:b/>
          <w:bCs/>
          <w:sz w:val="24"/>
          <w:szCs w:val="24"/>
        </w:rPr>
        <w:t xml:space="preserve">EFS+ </w:t>
      </w:r>
      <w:r w:rsidRPr="00F87326">
        <w:rPr>
          <w:sz w:val="24"/>
          <w:szCs w:val="24"/>
        </w:rPr>
        <w:t xml:space="preserve">– Lista </w:t>
      </w:r>
      <w:r w:rsidR="006103EF" w:rsidRPr="00F87326">
        <w:rPr>
          <w:sz w:val="24"/>
          <w:szCs w:val="24"/>
        </w:rPr>
        <w:t>W</w:t>
      </w:r>
      <w:r w:rsidRPr="00F87326">
        <w:rPr>
          <w:sz w:val="24"/>
          <w:szCs w:val="24"/>
        </w:rPr>
        <w:t xml:space="preserve">skaźników </w:t>
      </w:r>
      <w:r w:rsidR="006103EF" w:rsidRPr="00F87326">
        <w:rPr>
          <w:sz w:val="24"/>
          <w:szCs w:val="24"/>
        </w:rPr>
        <w:t>K</w:t>
      </w:r>
      <w:r w:rsidRPr="00F87326">
        <w:rPr>
          <w:sz w:val="24"/>
          <w:szCs w:val="24"/>
        </w:rPr>
        <w:t>luczowych</w:t>
      </w:r>
      <w:r w:rsidR="006103EF" w:rsidRPr="00F87326">
        <w:rPr>
          <w:sz w:val="24"/>
          <w:szCs w:val="24"/>
        </w:rPr>
        <w:t xml:space="preserve"> 2021</w:t>
      </w:r>
      <w:r w:rsidR="0051577D">
        <w:rPr>
          <w:sz w:val="24"/>
          <w:szCs w:val="24"/>
        </w:rPr>
        <w:t xml:space="preserve"> – </w:t>
      </w:r>
      <w:r w:rsidR="006103EF" w:rsidRPr="00F87326">
        <w:rPr>
          <w:sz w:val="24"/>
          <w:szCs w:val="24"/>
        </w:rPr>
        <w:t>2027</w:t>
      </w:r>
      <w:r w:rsidR="0051577D">
        <w:rPr>
          <w:sz w:val="24"/>
          <w:szCs w:val="24"/>
        </w:rPr>
        <w:t xml:space="preserve"> dla</w:t>
      </w:r>
      <w:r w:rsidR="006103EF" w:rsidRPr="00F87326">
        <w:rPr>
          <w:sz w:val="24"/>
          <w:szCs w:val="24"/>
        </w:rPr>
        <w:t xml:space="preserve"> EFS+</w:t>
      </w:r>
      <w:r w:rsidR="006D5D6D" w:rsidRPr="00F87326">
        <w:rPr>
          <w:sz w:val="24"/>
          <w:szCs w:val="24"/>
        </w:rPr>
        <w:t>;</w:t>
      </w:r>
    </w:p>
    <w:p w14:paraId="7188972C" w14:textId="51D7EA7A" w:rsidR="00A51B94" w:rsidRPr="00F87326" w:rsidRDefault="00A51B94" w:rsidP="0098691C">
      <w:pPr>
        <w:spacing w:before="120" w:after="120" w:line="276" w:lineRule="auto"/>
        <w:rPr>
          <w:sz w:val="24"/>
          <w:szCs w:val="24"/>
        </w:rPr>
      </w:pPr>
      <w:r w:rsidRPr="00A51B94">
        <w:rPr>
          <w:b/>
          <w:bCs/>
          <w:sz w:val="24"/>
          <w:szCs w:val="24"/>
        </w:rPr>
        <w:t>LWS EFS+</w:t>
      </w:r>
      <w:r>
        <w:rPr>
          <w:sz w:val="24"/>
          <w:szCs w:val="24"/>
        </w:rPr>
        <w:t xml:space="preserve"> - </w:t>
      </w:r>
      <w:r w:rsidRPr="00A51B94">
        <w:rPr>
          <w:sz w:val="24"/>
          <w:szCs w:val="24"/>
        </w:rPr>
        <w:t>Lista Wskaźników Specyficznych dla programu Fundusze Europejskie dla Podlaskiego 2021-2027</w:t>
      </w:r>
      <w:r>
        <w:rPr>
          <w:sz w:val="24"/>
          <w:szCs w:val="24"/>
        </w:rPr>
        <w:t>;</w:t>
      </w:r>
    </w:p>
    <w:p w14:paraId="63FAF001" w14:textId="77777777" w:rsidR="00C7113D" w:rsidRPr="00C7113D" w:rsidRDefault="00C7113D" w:rsidP="00C7113D">
      <w:pPr>
        <w:spacing w:before="120" w:after="120" w:line="276" w:lineRule="auto"/>
        <w:rPr>
          <w:b/>
          <w:bCs/>
          <w:color w:val="000000" w:themeColor="text1"/>
          <w:sz w:val="24"/>
          <w:szCs w:val="24"/>
        </w:rPr>
      </w:pPr>
      <w:r w:rsidRPr="00C7113D">
        <w:rPr>
          <w:b/>
          <w:bCs/>
          <w:color w:val="000000" w:themeColor="text1"/>
          <w:sz w:val="24"/>
          <w:szCs w:val="24"/>
        </w:rPr>
        <w:t xml:space="preserve">PUP </w:t>
      </w:r>
      <w:r w:rsidRPr="00C7113D">
        <w:rPr>
          <w:color w:val="000000" w:themeColor="text1"/>
          <w:sz w:val="24"/>
          <w:szCs w:val="24"/>
        </w:rPr>
        <w:t>- Powiatowy Urząd Pracy;</w:t>
      </w:r>
    </w:p>
    <w:p w14:paraId="123EEA3D" w14:textId="6C8DF430" w:rsidR="00842E01" w:rsidRPr="00F87326" w:rsidRDefault="00842E01" w:rsidP="0098691C">
      <w:pPr>
        <w:spacing w:before="120" w:after="120" w:line="276" w:lineRule="auto"/>
        <w:rPr>
          <w:sz w:val="24"/>
          <w:szCs w:val="24"/>
        </w:rPr>
      </w:pPr>
      <w:r w:rsidRPr="00F87326">
        <w:rPr>
          <w:b/>
          <w:bCs/>
          <w:sz w:val="24"/>
          <w:szCs w:val="24"/>
        </w:rPr>
        <w:t xml:space="preserve">SL2021 </w:t>
      </w:r>
      <w:r w:rsidR="0051577D">
        <w:rPr>
          <w:sz w:val="24"/>
          <w:szCs w:val="24"/>
        </w:rPr>
        <w:t>–</w:t>
      </w:r>
      <w:r w:rsidRPr="00F87326">
        <w:rPr>
          <w:sz w:val="24"/>
          <w:szCs w:val="24"/>
        </w:rPr>
        <w:t xml:space="preserve"> aplikacja</w:t>
      </w:r>
      <w:r w:rsidR="0051577D">
        <w:rPr>
          <w:sz w:val="24"/>
          <w:szCs w:val="24"/>
        </w:rPr>
        <w:t xml:space="preserve"> </w:t>
      </w:r>
      <w:r w:rsidRPr="00F87326">
        <w:rPr>
          <w:sz w:val="24"/>
          <w:szCs w:val="24"/>
        </w:rPr>
        <w:t>centralnego systemu teleinformatycznego wspierająca realizację projektów, o której mowa</w:t>
      </w:r>
      <w:r w:rsidR="0017579E" w:rsidRPr="00F87326">
        <w:rPr>
          <w:sz w:val="24"/>
          <w:szCs w:val="24"/>
        </w:rPr>
        <w:t xml:space="preserve"> w</w:t>
      </w:r>
      <w:r w:rsidR="0077229F">
        <w:rPr>
          <w:sz w:val="24"/>
          <w:szCs w:val="24"/>
        </w:rPr>
        <w:t xml:space="preserve"> </w:t>
      </w:r>
      <w:r w:rsidRPr="00F87326">
        <w:rPr>
          <w:sz w:val="24"/>
          <w:szCs w:val="24"/>
        </w:rPr>
        <w:t>Wytycznych doty</w:t>
      </w:r>
      <w:r w:rsidR="0067509B" w:rsidRPr="00F87326">
        <w:rPr>
          <w:sz w:val="24"/>
          <w:szCs w:val="24"/>
        </w:rPr>
        <w:t>czących warunków gromadzenia</w:t>
      </w:r>
      <w:r w:rsidR="0017579E" w:rsidRPr="00F87326">
        <w:rPr>
          <w:sz w:val="24"/>
          <w:szCs w:val="24"/>
        </w:rPr>
        <w:t xml:space="preserve"> i</w:t>
      </w:r>
      <w:r w:rsidR="0077229F">
        <w:rPr>
          <w:sz w:val="24"/>
          <w:szCs w:val="24"/>
        </w:rPr>
        <w:t xml:space="preserve"> </w:t>
      </w:r>
      <w:r w:rsidRPr="00F87326">
        <w:rPr>
          <w:sz w:val="24"/>
          <w:szCs w:val="24"/>
        </w:rPr>
        <w:t>przekazywania danych</w:t>
      </w:r>
      <w:r w:rsidR="0017579E" w:rsidRPr="00F87326">
        <w:rPr>
          <w:sz w:val="24"/>
          <w:szCs w:val="24"/>
        </w:rPr>
        <w:t xml:space="preserve"> w</w:t>
      </w:r>
      <w:r w:rsidR="0077229F">
        <w:rPr>
          <w:sz w:val="24"/>
          <w:szCs w:val="24"/>
        </w:rPr>
        <w:t xml:space="preserve"> </w:t>
      </w:r>
      <w:r w:rsidRPr="00F87326">
        <w:rPr>
          <w:sz w:val="24"/>
          <w:szCs w:val="24"/>
        </w:rPr>
        <w:t>postaci elektronicznej na lata 2021</w:t>
      </w:r>
      <w:r w:rsidR="0051577D">
        <w:rPr>
          <w:sz w:val="24"/>
          <w:szCs w:val="24"/>
        </w:rPr>
        <w:t xml:space="preserve"> – </w:t>
      </w:r>
      <w:r w:rsidRPr="00F87326">
        <w:rPr>
          <w:sz w:val="24"/>
          <w:szCs w:val="24"/>
        </w:rPr>
        <w:t>2027;</w:t>
      </w:r>
    </w:p>
    <w:p w14:paraId="12ACED32" w14:textId="30162F31" w:rsidR="00842E01" w:rsidRPr="00F87326" w:rsidRDefault="00842E01" w:rsidP="0098691C">
      <w:pPr>
        <w:spacing w:before="120" w:after="120" w:line="276" w:lineRule="auto"/>
        <w:rPr>
          <w:sz w:val="24"/>
          <w:szCs w:val="24"/>
        </w:rPr>
      </w:pPr>
      <w:r w:rsidRPr="00F87326">
        <w:rPr>
          <w:b/>
          <w:bCs/>
          <w:sz w:val="24"/>
          <w:szCs w:val="24"/>
        </w:rPr>
        <w:t xml:space="preserve">SM EFS </w:t>
      </w:r>
      <w:r w:rsidR="0051577D">
        <w:rPr>
          <w:sz w:val="24"/>
          <w:szCs w:val="24"/>
        </w:rPr>
        <w:t>–</w:t>
      </w:r>
      <w:r w:rsidRPr="00F87326">
        <w:rPr>
          <w:sz w:val="24"/>
          <w:szCs w:val="24"/>
        </w:rPr>
        <w:t xml:space="preserve"> aplikacja</w:t>
      </w:r>
      <w:r w:rsidR="0051577D">
        <w:rPr>
          <w:sz w:val="24"/>
          <w:szCs w:val="24"/>
        </w:rPr>
        <w:t xml:space="preserve"> </w:t>
      </w:r>
      <w:r w:rsidRPr="00F87326">
        <w:rPr>
          <w:sz w:val="24"/>
          <w:szCs w:val="24"/>
        </w:rPr>
        <w:t>centralnego systemu teleinformatycznego do obsługi procesu gromadzenia</w:t>
      </w:r>
      <w:r w:rsidR="0017579E" w:rsidRPr="00F87326">
        <w:rPr>
          <w:sz w:val="24"/>
          <w:szCs w:val="24"/>
        </w:rPr>
        <w:t xml:space="preserve"> i</w:t>
      </w:r>
      <w:r w:rsidR="0077229F">
        <w:rPr>
          <w:sz w:val="24"/>
          <w:szCs w:val="24"/>
        </w:rPr>
        <w:t xml:space="preserve"> </w:t>
      </w:r>
      <w:r w:rsidRPr="00F87326">
        <w:rPr>
          <w:sz w:val="24"/>
          <w:szCs w:val="24"/>
        </w:rPr>
        <w:t>monitorowania danych podmiotów</w:t>
      </w:r>
      <w:r w:rsidR="0017579E" w:rsidRPr="00F87326">
        <w:rPr>
          <w:sz w:val="24"/>
          <w:szCs w:val="24"/>
        </w:rPr>
        <w:t xml:space="preserve"> i </w:t>
      </w:r>
      <w:r w:rsidRPr="00F87326">
        <w:rPr>
          <w:sz w:val="24"/>
          <w:szCs w:val="24"/>
        </w:rPr>
        <w:t>uczestników projektów realizowanych ze środków funduszy europejskich dla perspektywy finansowej 2021</w:t>
      </w:r>
      <w:r w:rsidR="0051577D">
        <w:rPr>
          <w:sz w:val="24"/>
          <w:szCs w:val="24"/>
        </w:rPr>
        <w:t xml:space="preserve"> – </w:t>
      </w:r>
      <w:r w:rsidRPr="00F87326">
        <w:rPr>
          <w:sz w:val="24"/>
          <w:szCs w:val="24"/>
        </w:rPr>
        <w:t>2027;</w:t>
      </w:r>
    </w:p>
    <w:p w14:paraId="0F145223" w14:textId="3D8731F1" w:rsidR="00842E01" w:rsidRPr="00F87326" w:rsidRDefault="00842E01" w:rsidP="0098691C">
      <w:pPr>
        <w:spacing w:before="120" w:after="120" w:line="276" w:lineRule="auto"/>
        <w:rPr>
          <w:sz w:val="24"/>
          <w:szCs w:val="24"/>
        </w:rPr>
      </w:pPr>
      <w:r w:rsidRPr="00F87326">
        <w:rPr>
          <w:b/>
          <w:bCs/>
          <w:sz w:val="24"/>
          <w:szCs w:val="24"/>
        </w:rPr>
        <w:t xml:space="preserve">SOWA EFS </w:t>
      </w:r>
      <w:r w:rsidR="0051577D">
        <w:rPr>
          <w:sz w:val="24"/>
          <w:szCs w:val="24"/>
        </w:rPr>
        <w:t>–</w:t>
      </w:r>
      <w:r w:rsidRPr="00F87326">
        <w:rPr>
          <w:sz w:val="24"/>
          <w:szCs w:val="24"/>
        </w:rPr>
        <w:t xml:space="preserve"> System</w:t>
      </w:r>
      <w:r w:rsidR="0051577D">
        <w:rPr>
          <w:sz w:val="24"/>
          <w:szCs w:val="24"/>
        </w:rPr>
        <w:t xml:space="preserve"> </w:t>
      </w:r>
      <w:r w:rsidRPr="00F87326">
        <w:rPr>
          <w:sz w:val="24"/>
          <w:szCs w:val="24"/>
        </w:rPr>
        <w:t>Obsługi Wniosków Aplikacyjnych, który jest narzędziem informatycznym przeznaczonym do obsługi procesu ubiegania się o środki pochodzące</w:t>
      </w:r>
      <w:r w:rsidR="0017579E" w:rsidRPr="00F87326">
        <w:rPr>
          <w:sz w:val="24"/>
          <w:szCs w:val="24"/>
        </w:rPr>
        <w:t xml:space="preserve"> z</w:t>
      </w:r>
      <w:r w:rsidR="0077229F">
        <w:rPr>
          <w:sz w:val="24"/>
          <w:szCs w:val="24"/>
        </w:rPr>
        <w:t xml:space="preserve"> </w:t>
      </w:r>
      <w:r w:rsidRPr="00F87326">
        <w:rPr>
          <w:sz w:val="24"/>
          <w:szCs w:val="24"/>
        </w:rPr>
        <w:t>EFS+;</w:t>
      </w:r>
    </w:p>
    <w:p w14:paraId="199FBA52" w14:textId="63B62BE5" w:rsidR="00842E01" w:rsidRPr="00F87326" w:rsidRDefault="00842E01" w:rsidP="0098691C">
      <w:pPr>
        <w:spacing w:before="120" w:after="120" w:line="276" w:lineRule="auto"/>
        <w:rPr>
          <w:sz w:val="24"/>
          <w:szCs w:val="24"/>
        </w:rPr>
      </w:pPr>
      <w:r w:rsidRPr="00F87326">
        <w:rPr>
          <w:b/>
          <w:bCs/>
          <w:sz w:val="24"/>
          <w:szCs w:val="24"/>
        </w:rPr>
        <w:t xml:space="preserve">SZOP </w:t>
      </w:r>
      <w:r w:rsidR="0051577D">
        <w:rPr>
          <w:sz w:val="24"/>
          <w:szCs w:val="24"/>
        </w:rPr>
        <w:t>–</w:t>
      </w:r>
      <w:r w:rsidRPr="00F87326">
        <w:rPr>
          <w:sz w:val="24"/>
          <w:szCs w:val="24"/>
        </w:rPr>
        <w:t xml:space="preserve"> Szczegółowy</w:t>
      </w:r>
      <w:r w:rsidR="0051577D">
        <w:rPr>
          <w:sz w:val="24"/>
          <w:szCs w:val="24"/>
        </w:rPr>
        <w:t xml:space="preserve"> </w:t>
      </w:r>
      <w:r w:rsidRPr="00F87326">
        <w:rPr>
          <w:sz w:val="24"/>
          <w:szCs w:val="24"/>
        </w:rPr>
        <w:t xml:space="preserve">Opis Priorytetów Programu Fundusze Europejskie dla </w:t>
      </w:r>
      <w:r w:rsidRPr="00F87326">
        <w:rPr>
          <w:sz w:val="24"/>
          <w:szCs w:val="24"/>
        </w:rPr>
        <w:lastRenderedPageBreak/>
        <w:t>Podlaskiego 2021</w:t>
      </w:r>
      <w:r w:rsidR="0051577D">
        <w:rPr>
          <w:sz w:val="24"/>
          <w:szCs w:val="24"/>
        </w:rPr>
        <w:t xml:space="preserve"> – </w:t>
      </w:r>
      <w:r w:rsidRPr="00F87326">
        <w:rPr>
          <w:sz w:val="24"/>
          <w:szCs w:val="24"/>
        </w:rPr>
        <w:t>2027;</w:t>
      </w:r>
    </w:p>
    <w:p w14:paraId="30556ACC" w14:textId="5EBEC8FB" w:rsidR="00630DF0" w:rsidRPr="00F87326" w:rsidRDefault="00842E01" w:rsidP="0098691C">
      <w:pPr>
        <w:spacing w:before="120" w:after="120" w:line="276" w:lineRule="auto"/>
        <w:rPr>
          <w:sz w:val="24"/>
          <w:szCs w:val="24"/>
        </w:rPr>
      </w:pPr>
      <w:r w:rsidRPr="00F87326">
        <w:rPr>
          <w:b/>
          <w:bCs/>
          <w:sz w:val="24"/>
          <w:szCs w:val="24"/>
        </w:rPr>
        <w:t xml:space="preserve">UE </w:t>
      </w:r>
      <w:r w:rsidR="0051577D">
        <w:rPr>
          <w:sz w:val="24"/>
          <w:szCs w:val="24"/>
        </w:rPr>
        <w:t>–</w:t>
      </w:r>
      <w:r w:rsidRPr="00F87326">
        <w:rPr>
          <w:b/>
          <w:bCs/>
          <w:sz w:val="24"/>
          <w:szCs w:val="24"/>
        </w:rPr>
        <w:t xml:space="preserve"> </w:t>
      </w:r>
      <w:r w:rsidRPr="00F87326">
        <w:rPr>
          <w:sz w:val="24"/>
          <w:szCs w:val="24"/>
        </w:rPr>
        <w:t>Unia Europejska</w:t>
      </w:r>
      <w:r w:rsidR="006103EF" w:rsidRPr="00F87326">
        <w:rPr>
          <w:sz w:val="24"/>
          <w:szCs w:val="24"/>
        </w:rPr>
        <w:t>;</w:t>
      </w:r>
    </w:p>
    <w:p w14:paraId="2028FA73" w14:textId="58312863" w:rsidR="00FE69EC" w:rsidRPr="0070440F" w:rsidRDefault="00FE69EC" w:rsidP="0098691C">
      <w:pPr>
        <w:spacing w:before="120" w:after="120" w:line="276" w:lineRule="auto"/>
        <w:rPr>
          <w:color w:val="000000" w:themeColor="text1"/>
          <w:sz w:val="24"/>
          <w:szCs w:val="24"/>
        </w:rPr>
      </w:pPr>
      <w:r w:rsidRPr="0070440F">
        <w:rPr>
          <w:b/>
          <w:bCs/>
          <w:color w:val="000000" w:themeColor="text1"/>
          <w:sz w:val="24"/>
          <w:szCs w:val="24"/>
        </w:rPr>
        <w:t>WUP</w:t>
      </w:r>
      <w:r w:rsidR="00224A6E">
        <w:rPr>
          <w:b/>
          <w:bCs/>
          <w:color w:val="000000" w:themeColor="text1"/>
          <w:sz w:val="24"/>
          <w:szCs w:val="24"/>
        </w:rPr>
        <w:t xml:space="preserve"> </w:t>
      </w:r>
      <w:r w:rsidRPr="0070440F">
        <w:rPr>
          <w:color w:val="000000" w:themeColor="text1"/>
          <w:sz w:val="24"/>
          <w:szCs w:val="24"/>
        </w:rPr>
        <w:t>– Wojewódzki Urząd Pracy</w:t>
      </w:r>
      <w:r w:rsidR="006B4C03">
        <w:rPr>
          <w:color w:val="000000" w:themeColor="text1"/>
          <w:sz w:val="24"/>
          <w:szCs w:val="24"/>
        </w:rPr>
        <w:t>.</w:t>
      </w:r>
    </w:p>
    <w:p w14:paraId="2A3A6336" w14:textId="77777777" w:rsidR="00724515" w:rsidRDefault="00724515" w:rsidP="00D72481">
      <w:pPr>
        <w:pStyle w:val="Nagwek1"/>
        <w:numPr>
          <w:ilvl w:val="0"/>
          <w:numId w:val="0"/>
        </w:numPr>
        <w:spacing w:before="840" w:after="240" w:line="276" w:lineRule="auto"/>
        <w:rPr>
          <w:rFonts w:ascii="Arial" w:hAnsi="Arial" w:cs="Arial"/>
          <w:b/>
          <w:bCs/>
          <w:color w:val="auto"/>
          <w:sz w:val="24"/>
          <w:szCs w:val="24"/>
        </w:rPr>
      </w:pPr>
    </w:p>
    <w:p w14:paraId="6A68F371" w14:textId="77777777" w:rsidR="005015B8" w:rsidRDefault="005015B8">
      <w:pPr>
        <w:widowControl/>
        <w:autoSpaceDE/>
        <w:autoSpaceDN/>
        <w:adjustRightInd/>
        <w:spacing w:after="160" w:line="259" w:lineRule="auto"/>
        <w:rPr>
          <w:rFonts w:eastAsiaTheme="majorEastAsia"/>
          <w:b/>
          <w:bCs/>
          <w:sz w:val="24"/>
          <w:szCs w:val="24"/>
        </w:rPr>
      </w:pPr>
      <w:r>
        <w:rPr>
          <w:b/>
          <w:bCs/>
          <w:sz w:val="24"/>
          <w:szCs w:val="24"/>
        </w:rPr>
        <w:br w:type="page"/>
      </w:r>
    </w:p>
    <w:p w14:paraId="615FA18D" w14:textId="5D5A407D" w:rsidR="00EA26CA" w:rsidRPr="00F87326" w:rsidRDefault="00DB0EB4" w:rsidP="00724515">
      <w:pPr>
        <w:pStyle w:val="Nagwek1"/>
        <w:numPr>
          <w:ilvl w:val="0"/>
          <w:numId w:val="0"/>
        </w:numPr>
        <w:spacing w:before="0" w:after="120" w:line="276" w:lineRule="auto"/>
        <w:rPr>
          <w:rFonts w:ascii="Arial" w:hAnsi="Arial" w:cs="Arial"/>
          <w:b/>
          <w:bCs/>
          <w:color w:val="auto"/>
          <w:sz w:val="24"/>
          <w:szCs w:val="24"/>
        </w:rPr>
      </w:pPr>
      <w:bookmarkStart w:id="2" w:name="_Toc184636429"/>
      <w:r w:rsidRPr="00F87326">
        <w:rPr>
          <w:rFonts w:ascii="Arial" w:hAnsi="Arial" w:cs="Arial"/>
          <w:b/>
          <w:bCs/>
          <w:color w:val="auto"/>
          <w:sz w:val="24"/>
          <w:szCs w:val="24"/>
        </w:rPr>
        <w:lastRenderedPageBreak/>
        <w:t>Słowniczek</w:t>
      </w:r>
      <w:bookmarkEnd w:id="2"/>
    </w:p>
    <w:p w14:paraId="17D51E2A" w14:textId="70E74AAF" w:rsidR="00F93A71" w:rsidRDefault="00F93A71" w:rsidP="0098691C">
      <w:pPr>
        <w:spacing w:before="120" w:after="120" w:line="276" w:lineRule="auto"/>
        <w:rPr>
          <w:color w:val="000000" w:themeColor="text1"/>
          <w:sz w:val="24"/>
          <w:szCs w:val="24"/>
        </w:rPr>
      </w:pPr>
      <w:r>
        <w:rPr>
          <w:b/>
          <w:bCs/>
          <w:color w:val="000000" w:themeColor="text1"/>
          <w:sz w:val="24"/>
          <w:szCs w:val="24"/>
        </w:rPr>
        <w:t xml:space="preserve">alokacja </w:t>
      </w:r>
      <w:r w:rsidR="0051577D">
        <w:rPr>
          <w:color w:val="000000" w:themeColor="text1"/>
          <w:sz w:val="24"/>
          <w:szCs w:val="24"/>
        </w:rPr>
        <w:t>–</w:t>
      </w:r>
      <w:r>
        <w:rPr>
          <w:color w:val="000000" w:themeColor="text1"/>
          <w:sz w:val="24"/>
          <w:szCs w:val="24"/>
        </w:rPr>
        <w:t xml:space="preserve"> kwota środków EFS+ przeznaczona na nabór;</w:t>
      </w:r>
    </w:p>
    <w:p w14:paraId="056BFE0A" w14:textId="73071640" w:rsidR="00912144" w:rsidRDefault="00912144" w:rsidP="0098691C">
      <w:pPr>
        <w:spacing w:before="120" w:after="120" w:line="276" w:lineRule="auto"/>
        <w:rPr>
          <w:color w:val="000000" w:themeColor="text1"/>
          <w:sz w:val="24"/>
          <w:szCs w:val="24"/>
        </w:rPr>
      </w:pPr>
      <w:bookmarkStart w:id="3" w:name="_Hlk163820016"/>
      <w:r w:rsidRPr="00626210">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bookmarkEnd w:id="3"/>
      <w:r>
        <w:rPr>
          <w:sz w:val="24"/>
          <w:szCs w:val="24"/>
        </w:rPr>
        <w:t>;</w:t>
      </w:r>
    </w:p>
    <w:p w14:paraId="3008DF10" w14:textId="6594B036" w:rsidR="00842E01" w:rsidRPr="00F87326" w:rsidRDefault="00842E01" w:rsidP="0098691C">
      <w:pPr>
        <w:spacing w:before="120" w:after="120" w:line="276" w:lineRule="auto"/>
        <w:rPr>
          <w:sz w:val="24"/>
          <w:szCs w:val="24"/>
        </w:rPr>
      </w:pPr>
      <w:r w:rsidRPr="00F87326">
        <w:rPr>
          <w:b/>
          <w:bCs/>
          <w:sz w:val="24"/>
          <w:szCs w:val="24"/>
        </w:rPr>
        <w:t xml:space="preserve">beneficjent </w:t>
      </w:r>
      <w:r w:rsidR="0051577D">
        <w:rPr>
          <w:sz w:val="24"/>
          <w:szCs w:val="24"/>
        </w:rPr>
        <w:t>–</w:t>
      </w:r>
      <w:r w:rsidRPr="00F87326">
        <w:rPr>
          <w:sz w:val="24"/>
          <w:szCs w:val="24"/>
        </w:rPr>
        <w:t xml:space="preserve"> podmiot, o którym mowa</w:t>
      </w:r>
      <w:r w:rsidR="0017579E" w:rsidRPr="00F87326">
        <w:rPr>
          <w:sz w:val="24"/>
          <w:szCs w:val="24"/>
        </w:rPr>
        <w:t xml:space="preserve"> w</w:t>
      </w:r>
      <w:r w:rsidR="0077229F">
        <w:rPr>
          <w:sz w:val="24"/>
          <w:szCs w:val="24"/>
        </w:rPr>
        <w:t xml:space="preserve"> </w:t>
      </w:r>
      <w:r w:rsidRPr="00F87326">
        <w:rPr>
          <w:sz w:val="24"/>
          <w:szCs w:val="24"/>
        </w:rPr>
        <w:t>art. 2 pkt 9 rozporządzenia ogólnego;</w:t>
      </w:r>
    </w:p>
    <w:p w14:paraId="5F62298D" w14:textId="68307484" w:rsidR="00842E01" w:rsidRPr="00F87326" w:rsidRDefault="00842E01" w:rsidP="0098691C">
      <w:pPr>
        <w:spacing w:before="120" w:after="120" w:line="276" w:lineRule="auto"/>
        <w:rPr>
          <w:sz w:val="24"/>
          <w:szCs w:val="24"/>
        </w:rPr>
      </w:pPr>
      <w:r w:rsidRPr="00F87326">
        <w:rPr>
          <w:b/>
          <w:bCs/>
          <w:sz w:val="24"/>
          <w:szCs w:val="24"/>
        </w:rPr>
        <w:t xml:space="preserve">dofinansowanie </w:t>
      </w:r>
      <w:r w:rsidR="0051577D">
        <w:rPr>
          <w:sz w:val="24"/>
          <w:szCs w:val="24"/>
        </w:rPr>
        <w:t>–</w:t>
      </w:r>
      <w:r w:rsidRPr="00F87326">
        <w:rPr>
          <w:sz w:val="24"/>
          <w:szCs w:val="24"/>
        </w:rPr>
        <w:t xml:space="preserve"> finansowanie lub współfinansowanie, o którym mowa</w:t>
      </w:r>
      <w:r w:rsidR="0017579E" w:rsidRPr="00F87326">
        <w:rPr>
          <w:sz w:val="24"/>
          <w:szCs w:val="24"/>
        </w:rPr>
        <w:t xml:space="preserve"> w</w:t>
      </w:r>
      <w:r w:rsidR="0077229F">
        <w:rPr>
          <w:sz w:val="24"/>
          <w:szCs w:val="24"/>
        </w:rPr>
        <w:t xml:space="preserve"> </w:t>
      </w:r>
      <w:r w:rsidRPr="00F87326">
        <w:rPr>
          <w:sz w:val="24"/>
          <w:szCs w:val="24"/>
        </w:rPr>
        <w:t>art. 2 pkt 3 ustawy wdrożeniowej;</w:t>
      </w:r>
    </w:p>
    <w:p w14:paraId="1D30A16F" w14:textId="410C13D7" w:rsidR="00FE69EC" w:rsidRPr="0070440F" w:rsidRDefault="00FE69EC" w:rsidP="0098691C">
      <w:pPr>
        <w:spacing w:before="120" w:after="120" w:line="276" w:lineRule="auto"/>
        <w:rPr>
          <w:color w:val="000000" w:themeColor="text1"/>
          <w:sz w:val="24"/>
          <w:szCs w:val="24"/>
        </w:rPr>
      </w:pPr>
      <w:r w:rsidRPr="0070440F">
        <w:rPr>
          <w:b/>
          <w:bCs/>
          <w:color w:val="000000" w:themeColor="text1"/>
          <w:sz w:val="24"/>
          <w:szCs w:val="24"/>
        </w:rPr>
        <w:t>dzień</w:t>
      </w:r>
      <w:r w:rsidRPr="0070440F">
        <w:rPr>
          <w:color w:val="000000" w:themeColor="text1"/>
          <w:sz w:val="24"/>
          <w:szCs w:val="24"/>
        </w:rPr>
        <w:t xml:space="preserve"> – dzień kalendarzowy, który trwa od 0.00 do 24.00;</w:t>
      </w:r>
    </w:p>
    <w:p w14:paraId="68E1E3D2" w14:textId="597A4508" w:rsidR="00102D23" w:rsidRPr="0070440F" w:rsidRDefault="00102D23" w:rsidP="0098691C">
      <w:pPr>
        <w:spacing w:before="120" w:after="120" w:line="276" w:lineRule="auto"/>
        <w:rPr>
          <w:color w:val="000000" w:themeColor="text1"/>
          <w:sz w:val="24"/>
          <w:szCs w:val="24"/>
        </w:rPr>
      </w:pPr>
      <w:r w:rsidRPr="0070440F">
        <w:rPr>
          <w:b/>
          <w:bCs/>
          <w:color w:val="000000" w:themeColor="text1"/>
          <w:sz w:val="24"/>
          <w:szCs w:val="24"/>
        </w:rPr>
        <w:t>Instytucja Organizująca Nabór</w:t>
      </w:r>
      <w:r w:rsidRPr="0070440F">
        <w:rPr>
          <w:color w:val="000000" w:themeColor="text1"/>
          <w:sz w:val="24"/>
          <w:szCs w:val="24"/>
        </w:rPr>
        <w:t xml:space="preserve"> – instytucja odpowiedzialna za organizację i</w:t>
      </w:r>
      <w:r w:rsidR="00FD7FC3">
        <w:rPr>
          <w:color w:val="000000" w:themeColor="text1"/>
          <w:sz w:val="24"/>
          <w:szCs w:val="24"/>
        </w:rPr>
        <w:t> </w:t>
      </w:r>
      <w:r w:rsidRPr="0070440F">
        <w:rPr>
          <w:color w:val="000000" w:themeColor="text1"/>
          <w:sz w:val="24"/>
          <w:szCs w:val="24"/>
        </w:rPr>
        <w:t>przeprowadzenie naboru</w:t>
      </w:r>
      <w:r w:rsidR="00E02BD8" w:rsidRPr="0070440F">
        <w:rPr>
          <w:color w:val="000000" w:themeColor="text1"/>
          <w:sz w:val="24"/>
          <w:szCs w:val="24"/>
        </w:rPr>
        <w:t xml:space="preserve"> tj. Wojewódzki Urząd Pracy w Białymstoku;</w:t>
      </w:r>
    </w:p>
    <w:p w14:paraId="53E0DDAA" w14:textId="13F5D151" w:rsidR="00842E01" w:rsidRPr="00F87326" w:rsidRDefault="00842E01" w:rsidP="0098691C">
      <w:pPr>
        <w:spacing w:before="120" w:after="120" w:line="276" w:lineRule="auto"/>
        <w:rPr>
          <w:sz w:val="24"/>
          <w:szCs w:val="24"/>
        </w:rPr>
      </w:pPr>
      <w:r w:rsidRPr="00F87326">
        <w:rPr>
          <w:b/>
          <w:bCs/>
          <w:sz w:val="24"/>
          <w:szCs w:val="24"/>
        </w:rPr>
        <w:t xml:space="preserve">kryteria wyboru projektów </w:t>
      </w:r>
      <w:r w:rsidR="0051577D">
        <w:rPr>
          <w:sz w:val="24"/>
          <w:szCs w:val="24"/>
        </w:rPr>
        <w:t>–</w:t>
      </w:r>
      <w:r w:rsidRPr="00F87326">
        <w:rPr>
          <w:sz w:val="24"/>
          <w:szCs w:val="24"/>
        </w:rPr>
        <w:t xml:space="preserve"> kryteria, o których mowa</w:t>
      </w:r>
      <w:r w:rsidR="0017579E" w:rsidRPr="00F87326">
        <w:rPr>
          <w:sz w:val="24"/>
          <w:szCs w:val="24"/>
        </w:rPr>
        <w:t xml:space="preserve"> w</w:t>
      </w:r>
      <w:r w:rsidR="0077229F">
        <w:rPr>
          <w:sz w:val="24"/>
          <w:szCs w:val="24"/>
        </w:rPr>
        <w:t xml:space="preserve"> </w:t>
      </w:r>
      <w:r w:rsidRPr="00F87326">
        <w:rPr>
          <w:sz w:val="24"/>
          <w:szCs w:val="24"/>
        </w:rPr>
        <w:t>art. 2 pkt 16 ustawy wdrożeniowej umożliwiające ocenę projektu, zatwierdzone przez Komitet Monitorujący program Fundusze Europejskie dla Podlaskiego 2021</w:t>
      </w:r>
      <w:r w:rsidR="0051577D">
        <w:rPr>
          <w:sz w:val="24"/>
          <w:szCs w:val="24"/>
        </w:rPr>
        <w:t xml:space="preserve"> – </w:t>
      </w:r>
      <w:r w:rsidRPr="00F87326">
        <w:rPr>
          <w:sz w:val="24"/>
          <w:szCs w:val="24"/>
        </w:rPr>
        <w:t>2027, o</w:t>
      </w:r>
      <w:r w:rsidR="0077229F">
        <w:rPr>
          <w:sz w:val="24"/>
          <w:szCs w:val="24"/>
        </w:rPr>
        <w:t xml:space="preserve"> </w:t>
      </w:r>
      <w:r w:rsidRPr="00F87326">
        <w:rPr>
          <w:sz w:val="24"/>
          <w:szCs w:val="24"/>
        </w:rPr>
        <w:t>którym mowa</w:t>
      </w:r>
      <w:r w:rsidR="0017579E" w:rsidRPr="00F87326">
        <w:rPr>
          <w:sz w:val="24"/>
          <w:szCs w:val="24"/>
        </w:rPr>
        <w:t xml:space="preserve"> w</w:t>
      </w:r>
      <w:r w:rsidR="0077229F">
        <w:rPr>
          <w:sz w:val="24"/>
          <w:szCs w:val="24"/>
        </w:rPr>
        <w:t xml:space="preserve"> </w:t>
      </w:r>
      <w:r w:rsidRPr="00F87326">
        <w:rPr>
          <w:sz w:val="24"/>
          <w:szCs w:val="24"/>
        </w:rPr>
        <w:t>art. 38 rozporządzenia ogólnego;</w:t>
      </w:r>
    </w:p>
    <w:p w14:paraId="74A49B9F" w14:textId="1FDBBBF8" w:rsidR="00842E01" w:rsidRPr="00F87326" w:rsidRDefault="00842E01" w:rsidP="0098691C">
      <w:pPr>
        <w:spacing w:before="120" w:after="120" w:line="276" w:lineRule="auto"/>
        <w:rPr>
          <w:sz w:val="24"/>
          <w:szCs w:val="24"/>
        </w:rPr>
      </w:pPr>
      <w:r w:rsidRPr="00F87326">
        <w:rPr>
          <w:b/>
          <w:bCs/>
          <w:sz w:val="24"/>
          <w:szCs w:val="24"/>
        </w:rPr>
        <w:t xml:space="preserve">kwalifikacja </w:t>
      </w:r>
      <w:r w:rsidR="0051577D">
        <w:rPr>
          <w:sz w:val="24"/>
          <w:szCs w:val="24"/>
        </w:rPr>
        <w:t>–</w:t>
      </w:r>
      <w:r w:rsidR="00A40A49" w:rsidRPr="00F87326">
        <w:rPr>
          <w:sz w:val="24"/>
          <w:szCs w:val="24"/>
        </w:rPr>
        <w:t xml:space="preserve"> zestaw</w:t>
      </w:r>
      <w:r w:rsidR="0051577D">
        <w:rPr>
          <w:sz w:val="24"/>
          <w:szCs w:val="24"/>
        </w:rPr>
        <w:t xml:space="preserve"> </w:t>
      </w:r>
      <w:r w:rsidRPr="00F87326">
        <w:rPr>
          <w:sz w:val="24"/>
          <w:szCs w:val="24"/>
        </w:rPr>
        <w:t>efektów uczenia się</w:t>
      </w:r>
      <w:r w:rsidR="0017579E" w:rsidRPr="00F87326">
        <w:rPr>
          <w:sz w:val="24"/>
          <w:szCs w:val="24"/>
        </w:rPr>
        <w:t xml:space="preserve"> w</w:t>
      </w:r>
      <w:r w:rsidR="0077229F">
        <w:rPr>
          <w:sz w:val="24"/>
          <w:szCs w:val="24"/>
        </w:rPr>
        <w:t xml:space="preserve"> </w:t>
      </w:r>
      <w:r w:rsidRPr="00F87326">
        <w:rPr>
          <w:sz w:val="24"/>
          <w:szCs w:val="24"/>
        </w:rPr>
        <w:t>zakresie wiedzy, umiejętności oraz kompetencji społecznych nabytych</w:t>
      </w:r>
      <w:r w:rsidR="0017579E" w:rsidRPr="00F87326">
        <w:rPr>
          <w:sz w:val="24"/>
          <w:szCs w:val="24"/>
        </w:rPr>
        <w:t xml:space="preserve"> w</w:t>
      </w:r>
      <w:r w:rsidR="0077229F">
        <w:rPr>
          <w:sz w:val="24"/>
          <w:szCs w:val="24"/>
        </w:rPr>
        <w:t xml:space="preserve"> </w:t>
      </w:r>
      <w:r w:rsidRPr="00F87326">
        <w:rPr>
          <w:sz w:val="24"/>
          <w:szCs w:val="24"/>
        </w:rPr>
        <w:t xml:space="preserve">drodze edukacji formalnej, edukacji </w:t>
      </w:r>
      <w:proofErr w:type="spellStart"/>
      <w:r w:rsidRPr="00F87326">
        <w:rPr>
          <w:sz w:val="24"/>
          <w:szCs w:val="24"/>
        </w:rPr>
        <w:t>pozaformalnej</w:t>
      </w:r>
      <w:proofErr w:type="spellEnd"/>
      <w:r w:rsidRPr="00F87326">
        <w:rPr>
          <w:sz w:val="24"/>
          <w:szCs w:val="24"/>
        </w:rPr>
        <w:t xml:space="preserve"> lub poprzez uczenie się nieformalne, zgodnych</w:t>
      </w:r>
      <w:r w:rsidR="0017579E" w:rsidRPr="00F87326">
        <w:rPr>
          <w:sz w:val="24"/>
          <w:szCs w:val="24"/>
        </w:rPr>
        <w:t xml:space="preserve"> z</w:t>
      </w:r>
      <w:r w:rsidR="0077229F">
        <w:rPr>
          <w:sz w:val="24"/>
          <w:szCs w:val="24"/>
        </w:rPr>
        <w:t xml:space="preserve"> </w:t>
      </w:r>
      <w:r w:rsidRPr="00F87326">
        <w:rPr>
          <w:sz w:val="24"/>
          <w:szCs w:val="24"/>
        </w:rPr>
        <w:t>ustalonymi dla danej kwalifikacji wymaganiami, których osiągnięcie zostało sprawdzone</w:t>
      </w:r>
      <w:r w:rsidR="0017579E" w:rsidRPr="00F87326">
        <w:rPr>
          <w:sz w:val="24"/>
          <w:szCs w:val="24"/>
        </w:rPr>
        <w:t xml:space="preserve"> w</w:t>
      </w:r>
      <w:r w:rsidR="0077229F">
        <w:rPr>
          <w:sz w:val="24"/>
          <w:szCs w:val="24"/>
        </w:rPr>
        <w:t xml:space="preserve"> </w:t>
      </w:r>
      <w:r w:rsidRPr="00F87326">
        <w:rPr>
          <w:sz w:val="24"/>
          <w:szCs w:val="24"/>
        </w:rPr>
        <w:t>walidacji oraz formalnie potwierdzone przez instytucję uprawnioną do certyfikowania;</w:t>
      </w:r>
    </w:p>
    <w:p w14:paraId="69F30CEF" w14:textId="42B7375F" w:rsidR="00842E01" w:rsidRPr="00F87326" w:rsidRDefault="00842E01" w:rsidP="0098691C">
      <w:pPr>
        <w:spacing w:before="120" w:after="120" w:line="276" w:lineRule="auto"/>
        <w:rPr>
          <w:sz w:val="24"/>
          <w:szCs w:val="24"/>
        </w:rPr>
      </w:pPr>
      <w:r w:rsidRPr="00F87326">
        <w:rPr>
          <w:b/>
          <w:bCs/>
          <w:sz w:val="24"/>
          <w:szCs w:val="24"/>
        </w:rPr>
        <w:t xml:space="preserve">mechanizm racjonalnych usprawnień (MRU) </w:t>
      </w:r>
      <w:r w:rsidR="0051577D">
        <w:rPr>
          <w:sz w:val="24"/>
          <w:szCs w:val="24"/>
        </w:rPr>
        <w:t>–</w:t>
      </w:r>
      <w:r w:rsidRPr="00F87326">
        <w:rPr>
          <w:sz w:val="24"/>
          <w:szCs w:val="24"/>
        </w:rPr>
        <w:t xml:space="preserve"> oznacza</w:t>
      </w:r>
      <w:r w:rsidR="0051577D">
        <w:rPr>
          <w:sz w:val="24"/>
          <w:szCs w:val="24"/>
        </w:rPr>
        <w:t xml:space="preserve"> </w:t>
      </w:r>
      <w:r w:rsidRPr="00F87326">
        <w:rPr>
          <w:sz w:val="24"/>
          <w:szCs w:val="24"/>
        </w:rPr>
        <w:t>możliwość sfinansowania specyficznych działań dostosowawczych, uruchami</w:t>
      </w:r>
      <w:r w:rsidR="0067509B" w:rsidRPr="00F87326">
        <w:rPr>
          <w:sz w:val="24"/>
          <w:szCs w:val="24"/>
        </w:rPr>
        <w:t>anych wraz</w:t>
      </w:r>
      <w:r w:rsidR="0017579E" w:rsidRPr="00F87326">
        <w:rPr>
          <w:sz w:val="24"/>
          <w:szCs w:val="24"/>
        </w:rPr>
        <w:t xml:space="preserve"> z</w:t>
      </w:r>
      <w:r w:rsidR="0077229F">
        <w:rPr>
          <w:sz w:val="24"/>
          <w:szCs w:val="24"/>
        </w:rPr>
        <w:t xml:space="preserve"> </w:t>
      </w:r>
      <w:r w:rsidR="0067509B" w:rsidRPr="00F87326">
        <w:rPr>
          <w:sz w:val="24"/>
          <w:szCs w:val="24"/>
        </w:rPr>
        <w:t>pojawieniem się</w:t>
      </w:r>
      <w:r w:rsidR="0017579E" w:rsidRPr="00F87326">
        <w:rPr>
          <w:sz w:val="24"/>
          <w:szCs w:val="24"/>
        </w:rPr>
        <w:t xml:space="preserve"> w</w:t>
      </w:r>
      <w:r w:rsidR="00FD7FC3">
        <w:rPr>
          <w:sz w:val="24"/>
          <w:szCs w:val="24"/>
        </w:rPr>
        <w:t> </w:t>
      </w:r>
      <w:r w:rsidRPr="00F87326">
        <w:rPr>
          <w:sz w:val="24"/>
          <w:szCs w:val="24"/>
        </w:rPr>
        <w:t>projekcie realizowanym</w:t>
      </w:r>
      <w:r w:rsidR="0017579E" w:rsidRPr="00F87326">
        <w:rPr>
          <w:sz w:val="24"/>
          <w:szCs w:val="24"/>
        </w:rPr>
        <w:t xml:space="preserve"> w</w:t>
      </w:r>
      <w:r w:rsidR="0077229F">
        <w:rPr>
          <w:sz w:val="24"/>
          <w:szCs w:val="24"/>
        </w:rPr>
        <w:t xml:space="preserve"> </w:t>
      </w:r>
      <w:r w:rsidRPr="00F87326">
        <w:rPr>
          <w:sz w:val="24"/>
          <w:szCs w:val="24"/>
        </w:rPr>
        <w:t>ramach polityki spójności osoby</w:t>
      </w:r>
      <w:r w:rsidR="0017579E" w:rsidRPr="00F87326">
        <w:rPr>
          <w:sz w:val="24"/>
          <w:szCs w:val="24"/>
        </w:rPr>
        <w:t xml:space="preserve"> z</w:t>
      </w:r>
      <w:r w:rsidR="0077229F">
        <w:rPr>
          <w:sz w:val="24"/>
          <w:szCs w:val="24"/>
        </w:rPr>
        <w:t xml:space="preserve"> </w:t>
      </w:r>
      <w:r w:rsidRPr="00F87326">
        <w:rPr>
          <w:sz w:val="24"/>
          <w:szCs w:val="24"/>
        </w:rPr>
        <w:t>niepełnosprawnością (w charakterze uczestnika/uczestniczki lub personelu projektu). Racjonalne usprawnienie oznacza konieczne</w:t>
      </w:r>
      <w:r w:rsidR="0017579E" w:rsidRPr="00F87326">
        <w:rPr>
          <w:sz w:val="24"/>
          <w:szCs w:val="24"/>
        </w:rPr>
        <w:t xml:space="preserve"> i</w:t>
      </w:r>
      <w:r w:rsidR="0077229F">
        <w:rPr>
          <w:sz w:val="24"/>
          <w:szCs w:val="24"/>
        </w:rPr>
        <w:t xml:space="preserve"> </w:t>
      </w:r>
      <w:r w:rsidRPr="00F87326">
        <w:rPr>
          <w:sz w:val="24"/>
          <w:szCs w:val="24"/>
        </w:rPr>
        <w:t>odpowiednie zmiany oraz dostosowania, nie nakładające nieproporcjonalnego lub nadmiernego obciążenia, jeśli jest to potrzebne</w:t>
      </w:r>
      <w:r w:rsidR="0017579E" w:rsidRPr="00F87326">
        <w:rPr>
          <w:sz w:val="24"/>
          <w:szCs w:val="24"/>
        </w:rPr>
        <w:t xml:space="preserve"> w</w:t>
      </w:r>
      <w:r w:rsidR="0077229F">
        <w:rPr>
          <w:sz w:val="24"/>
          <w:szCs w:val="24"/>
        </w:rPr>
        <w:t xml:space="preserve"> </w:t>
      </w:r>
      <w:r w:rsidRPr="00F87326">
        <w:rPr>
          <w:sz w:val="24"/>
          <w:szCs w:val="24"/>
        </w:rPr>
        <w:t>konkretnym przypadku;</w:t>
      </w:r>
    </w:p>
    <w:p w14:paraId="2C441580" w14:textId="3D387C99" w:rsidR="00842E01" w:rsidRPr="00F87326" w:rsidRDefault="00842E01" w:rsidP="0098691C">
      <w:pPr>
        <w:spacing w:before="120" w:after="120" w:line="276" w:lineRule="auto"/>
        <w:rPr>
          <w:sz w:val="24"/>
          <w:szCs w:val="24"/>
        </w:rPr>
      </w:pPr>
      <w:r w:rsidRPr="00F87326">
        <w:rPr>
          <w:b/>
          <w:bCs/>
          <w:sz w:val="24"/>
          <w:szCs w:val="24"/>
        </w:rPr>
        <w:t xml:space="preserve">nieprawidłowość </w:t>
      </w:r>
      <w:r w:rsidR="0051577D">
        <w:rPr>
          <w:sz w:val="24"/>
          <w:szCs w:val="24"/>
        </w:rPr>
        <w:t>–</w:t>
      </w:r>
      <w:r w:rsidRPr="00F87326">
        <w:rPr>
          <w:sz w:val="24"/>
          <w:szCs w:val="24"/>
        </w:rPr>
        <w:t xml:space="preserve"> nieprawidłowość</w:t>
      </w:r>
      <w:r w:rsidR="0051577D">
        <w:rPr>
          <w:sz w:val="24"/>
          <w:szCs w:val="24"/>
        </w:rPr>
        <w:t xml:space="preserve"> </w:t>
      </w:r>
      <w:r w:rsidRPr="00F87326">
        <w:rPr>
          <w:sz w:val="24"/>
          <w:szCs w:val="24"/>
        </w:rPr>
        <w:t>indywidualna lub systemowa, o których mowa odpowiednio</w:t>
      </w:r>
      <w:r w:rsidR="0017579E" w:rsidRPr="00F87326">
        <w:rPr>
          <w:sz w:val="24"/>
          <w:szCs w:val="24"/>
        </w:rPr>
        <w:t xml:space="preserve"> w</w:t>
      </w:r>
      <w:r w:rsidR="0077229F">
        <w:rPr>
          <w:sz w:val="24"/>
          <w:szCs w:val="24"/>
        </w:rPr>
        <w:t xml:space="preserve"> </w:t>
      </w:r>
      <w:r w:rsidRPr="00F87326">
        <w:rPr>
          <w:sz w:val="24"/>
          <w:szCs w:val="24"/>
        </w:rPr>
        <w:t>art. 2 pkt 31 lub 33 rozporządzenia ogólnego;</w:t>
      </w:r>
    </w:p>
    <w:p w14:paraId="4AF99FD3" w14:textId="28AB4F62" w:rsidR="00842E01" w:rsidRPr="00F87326" w:rsidRDefault="00842E01" w:rsidP="0098691C">
      <w:pPr>
        <w:spacing w:before="120" w:after="120" w:line="276" w:lineRule="auto"/>
        <w:rPr>
          <w:sz w:val="24"/>
          <w:szCs w:val="24"/>
        </w:rPr>
      </w:pPr>
      <w:r w:rsidRPr="00F87326">
        <w:rPr>
          <w:b/>
          <w:bCs/>
          <w:sz w:val="24"/>
          <w:szCs w:val="24"/>
        </w:rPr>
        <w:t xml:space="preserve">nabór niekonkurencyjny </w:t>
      </w:r>
      <w:r w:rsidR="0051577D">
        <w:rPr>
          <w:sz w:val="24"/>
          <w:szCs w:val="24"/>
        </w:rPr>
        <w:t>–</w:t>
      </w:r>
      <w:r w:rsidRPr="00F87326">
        <w:rPr>
          <w:sz w:val="24"/>
          <w:szCs w:val="24"/>
        </w:rPr>
        <w:t xml:space="preserve"> to</w:t>
      </w:r>
      <w:r w:rsidR="0051577D">
        <w:rPr>
          <w:sz w:val="24"/>
          <w:szCs w:val="24"/>
        </w:rPr>
        <w:t xml:space="preserve"> </w:t>
      </w:r>
      <w:r w:rsidRPr="00F87326">
        <w:rPr>
          <w:sz w:val="24"/>
          <w:szCs w:val="24"/>
        </w:rPr>
        <w:t>nabór,</w:t>
      </w:r>
      <w:r w:rsidR="0017579E" w:rsidRPr="00F87326">
        <w:rPr>
          <w:sz w:val="24"/>
          <w:szCs w:val="24"/>
        </w:rPr>
        <w:t xml:space="preserve"> w</w:t>
      </w:r>
      <w:r w:rsidR="0077229F">
        <w:rPr>
          <w:sz w:val="24"/>
          <w:szCs w:val="24"/>
        </w:rPr>
        <w:t xml:space="preserve"> </w:t>
      </w:r>
      <w:r w:rsidRPr="00F87326">
        <w:rPr>
          <w:sz w:val="24"/>
          <w:szCs w:val="24"/>
        </w:rPr>
        <w:t>którym wnioskodawcami ze względu na</w:t>
      </w:r>
      <w:r w:rsidR="0077229F">
        <w:rPr>
          <w:sz w:val="24"/>
          <w:szCs w:val="24"/>
        </w:rPr>
        <w:t xml:space="preserve"> </w:t>
      </w:r>
      <w:r w:rsidRPr="00F87326">
        <w:rPr>
          <w:sz w:val="24"/>
          <w:szCs w:val="24"/>
        </w:rPr>
        <w:t>charakter lub cel projektu będą projekty jednoznacznie określone przed złożeniem wniosku o dofinansowanie projektu;</w:t>
      </w:r>
    </w:p>
    <w:p w14:paraId="568659CB" w14:textId="77777777" w:rsidR="00C7113D" w:rsidRPr="00841FA7" w:rsidRDefault="00C7113D" w:rsidP="00C7113D">
      <w:pPr>
        <w:spacing w:before="120" w:after="120" w:line="276" w:lineRule="auto"/>
        <w:rPr>
          <w:color w:val="000000" w:themeColor="text1"/>
          <w:sz w:val="24"/>
          <w:szCs w:val="24"/>
        </w:rPr>
      </w:pPr>
      <w:r w:rsidRPr="00841FA7">
        <w:rPr>
          <w:b/>
          <w:bCs/>
          <w:color w:val="000000" w:themeColor="text1"/>
          <w:sz w:val="24"/>
          <w:szCs w:val="24"/>
        </w:rPr>
        <w:t xml:space="preserve">osoba bezrobotna </w:t>
      </w:r>
      <w:r w:rsidRPr="00841FA7">
        <w:rPr>
          <w:color w:val="000000" w:themeColor="text1"/>
          <w:sz w:val="24"/>
          <w:szCs w:val="24"/>
        </w:rPr>
        <w:t xml:space="preserve">– osoba pozostająca bez pracy, gotowa do podjęcia pracy i aktywnie poszukująca zatrudnienia. Definicja ta uwzględnia wszystkie osoby zarejestrowane jako bezrobotne zgodnie z krajową definicją, nawet jeżeli nie spełniają one wszystkich trzech kryteriów wskazanych wyżej. Osoby kwalifikujące się do urlopu macierzyńskiego lub rodzicielskiego, które są bezrobotne w rozumieniu niniejszej definicji (nie pobierają świadczeń z tytułu urlopu), należy wykazywać również jako osoby bezrobotne. Osoby aktywnie poszukujące zatrudnienia to osoby zarejestrowane w urzędzie pracy jako bezrobotne lub poszukujące pracy lub </w:t>
      </w:r>
      <w:r w:rsidRPr="00841FA7">
        <w:rPr>
          <w:color w:val="000000" w:themeColor="text1"/>
          <w:sz w:val="24"/>
          <w:szCs w:val="24"/>
        </w:rPr>
        <w:lastRenderedPageBreak/>
        <w:t>niezarejestrowane, lecz spełniające powyższe przesłanki, tj. gotowość do podjęcia pracy i aktywne poszukiwanie zatrudnienia;</w:t>
      </w:r>
    </w:p>
    <w:p w14:paraId="0F13B791" w14:textId="27236173" w:rsidR="00513098" w:rsidRPr="0051554B" w:rsidRDefault="00842E01" w:rsidP="0098691C">
      <w:pPr>
        <w:spacing w:before="120" w:after="120" w:line="276" w:lineRule="auto"/>
        <w:rPr>
          <w:sz w:val="24"/>
          <w:szCs w:val="24"/>
        </w:rPr>
      </w:pPr>
      <w:r w:rsidRPr="0051554B">
        <w:rPr>
          <w:b/>
          <w:bCs/>
          <w:sz w:val="24"/>
          <w:szCs w:val="24"/>
        </w:rPr>
        <w:t>osoba</w:t>
      </w:r>
      <w:r w:rsidR="0017579E" w:rsidRPr="0051554B">
        <w:rPr>
          <w:b/>
          <w:bCs/>
          <w:sz w:val="24"/>
          <w:szCs w:val="24"/>
        </w:rPr>
        <w:t xml:space="preserve"> z</w:t>
      </w:r>
      <w:r w:rsidR="0077229F">
        <w:rPr>
          <w:b/>
          <w:bCs/>
          <w:sz w:val="24"/>
          <w:szCs w:val="24"/>
        </w:rPr>
        <w:t xml:space="preserve"> </w:t>
      </w:r>
      <w:r w:rsidRPr="0051554B">
        <w:rPr>
          <w:b/>
          <w:bCs/>
          <w:sz w:val="24"/>
          <w:szCs w:val="24"/>
        </w:rPr>
        <w:t xml:space="preserve">niepełnosprawnością </w:t>
      </w:r>
      <w:r w:rsidRPr="0051554B">
        <w:rPr>
          <w:sz w:val="24"/>
          <w:szCs w:val="24"/>
        </w:rPr>
        <w:t>– osoba</w:t>
      </w:r>
      <w:r w:rsidR="0017579E" w:rsidRPr="0051554B">
        <w:rPr>
          <w:sz w:val="24"/>
          <w:szCs w:val="24"/>
        </w:rPr>
        <w:t xml:space="preserve"> z</w:t>
      </w:r>
      <w:r w:rsidR="0077229F">
        <w:rPr>
          <w:sz w:val="24"/>
          <w:szCs w:val="24"/>
        </w:rPr>
        <w:t xml:space="preserve"> </w:t>
      </w:r>
      <w:r w:rsidRPr="0051554B">
        <w:rPr>
          <w:sz w:val="24"/>
          <w:szCs w:val="24"/>
        </w:rPr>
        <w:t>niepełnosprawnością</w:t>
      </w:r>
      <w:r w:rsidR="0017579E" w:rsidRPr="0051554B">
        <w:rPr>
          <w:sz w:val="24"/>
          <w:szCs w:val="24"/>
        </w:rPr>
        <w:t xml:space="preserve"> w</w:t>
      </w:r>
      <w:r w:rsidR="0077229F">
        <w:rPr>
          <w:sz w:val="24"/>
          <w:szCs w:val="24"/>
        </w:rPr>
        <w:t xml:space="preserve"> </w:t>
      </w:r>
      <w:r w:rsidRPr="0051554B">
        <w:rPr>
          <w:sz w:val="24"/>
          <w:szCs w:val="24"/>
        </w:rPr>
        <w:t xml:space="preserve">rozumieniu </w:t>
      </w:r>
      <w:r w:rsidR="00E91CEC">
        <w:rPr>
          <w:sz w:val="24"/>
          <w:szCs w:val="24"/>
        </w:rPr>
        <w:t>W</w:t>
      </w:r>
      <w:r w:rsidRPr="0051554B">
        <w:rPr>
          <w:sz w:val="24"/>
          <w:szCs w:val="24"/>
        </w:rPr>
        <w:t>ytycznych ministra właściwego do spraw rozwoju regionalnego dotyczących realizacji zasad równościowych</w:t>
      </w:r>
      <w:r w:rsidR="0017579E" w:rsidRPr="0051554B">
        <w:rPr>
          <w:sz w:val="24"/>
          <w:szCs w:val="24"/>
        </w:rPr>
        <w:t xml:space="preserve"> w</w:t>
      </w:r>
      <w:r w:rsidR="0077229F">
        <w:rPr>
          <w:sz w:val="24"/>
          <w:szCs w:val="24"/>
        </w:rPr>
        <w:t xml:space="preserve"> </w:t>
      </w:r>
      <w:r w:rsidRPr="0051554B">
        <w:rPr>
          <w:sz w:val="24"/>
          <w:szCs w:val="24"/>
        </w:rPr>
        <w:t>ramach funduszy unijnych na lata 2021</w:t>
      </w:r>
      <w:r w:rsidR="0051577D">
        <w:rPr>
          <w:sz w:val="24"/>
          <w:szCs w:val="24"/>
        </w:rPr>
        <w:t xml:space="preserve"> </w:t>
      </w:r>
      <w:r w:rsidRPr="0051554B">
        <w:rPr>
          <w:sz w:val="24"/>
          <w:szCs w:val="24"/>
        </w:rPr>
        <w:t>–</w:t>
      </w:r>
      <w:r w:rsidR="0051577D">
        <w:rPr>
          <w:sz w:val="24"/>
          <w:szCs w:val="24"/>
        </w:rPr>
        <w:t xml:space="preserve"> </w:t>
      </w:r>
      <w:r w:rsidRPr="0051554B">
        <w:rPr>
          <w:sz w:val="24"/>
          <w:szCs w:val="24"/>
        </w:rPr>
        <w:t>2027 lub</w:t>
      </w:r>
      <w:r w:rsidR="0077229F">
        <w:rPr>
          <w:sz w:val="24"/>
          <w:szCs w:val="24"/>
        </w:rPr>
        <w:t xml:space="preserve"> </w:t>
      </w:r>
      <w:r w:rsidRPr="0051554B">
        <w:rPr>
          <w:sz w:val="24"/>
          <w:szCs w:val="24"/>
        </w:rPr>
        <w:t>uczeń albo dziecko</w:t>
      </w:r>
      <w:r w:rsidR="0017579E" w:rsidRPr="0051554B">
        <w:rPr>
          <w:sz w:val="24"/>
          <w:szCs w:val="24"/>
        </w:rPr>
        <w:t xml:space="preserve"> w</w:t>
      </w:r>
      <w:r w:rsidR="0077229F">
        <w:rPr>
          <w:sz w:val="24"/>
          <w:szCs w:val="24"/>
        </w:rPr>
        <w:t xml:space="preserve"> </w:t>
      </w:r>
      <w:r w:rsidRPr="0051554B">
        <w:rPr>
          <w:sz w:val="24"/>
          <w:szCs w:val="24"/>
        </w:rPr>
        <w:t>wieku przedszkolnym posiadający orzeczenie o potrzebie kształcenia specjalnego wydane ze względu na dany rodzaj niepełnosprawności lub</w:t>
      </w:r>
      <w:r w:rsidR="0077229F">
        <w:rPr>
          <w:sz w:val="24"/>
          <w:szCs w:val="24"/>
        </w:rPr>
        <w:t xml:space="preserve"> </w:t>
      </w:r>
      <w:r w:rsidRPr="0051554B">
        <w:rPr>
          <w:sz w:val="24"/>
          <w:szCs w:val="24"/>
        </w:rPr>
        <w:t>dzieci</w:t>
      </w:r>
      <w:r w:rsidR="0017579E" w:rsidRPr="0051554B">
        <w:rPr>
          <w:sz w:val="24"/>
          <w:szCs w:val="24"/>
        </w:rPr>
        <w:t xml:space="preserve"> i</w:t>
      </w:r>
      <w:r w:rsidR="0077229F">
        <w:rPr>
          <w:sz w:val="24"/>
          <w:szCs w:val="24"/>
        </w:rPr>
        <w:t xml:space="preserve"> </w:t>
      </w:r>
      <w:r w:rsidRPr="0051554B">
        <w:rPr>
          <w:sz w:val="24"/>
          <w:szCs w:val="24"/>
        </w:rPr>
        <w:t>młodzież posiadające orzeczenia o potrzebie zajęć rewalidacyjno-wychowawczych wydawane ze względu na nie</w:t>
      </w:r>
      <w:r w:rsidR="0067509B" w:rsidRPr="0051554B">
        <w:rPr>
          <w:sz w:val="24"/>
          <w:szCs w:val="24"/>
        </w:rPr>
        <w:t>pełnosprawność intelektualną</w:t>
      </w:r>
      <w:r w:rsidR="0017579E" w:rsidRPr="0051554B">
        <w:rPr>
          <w:sz w:val="24"/>
          <w:szCs w:val="24"/>
        </w:rPr>
        <w:t xml:space="preserve"> w</w:t>
      </w:r>
      <w:r w:rsidR="00FD7FC3">
        <w:rPr>
          <w:sz w:val="24"/>
          <w:szCs w:val="24"/>
        </w:rPr>
        <w:t> </w:t>
      </w:r>
      <w:r w:rsidRPr="0051554B">
        <w:rPr>
          <w:sz w:val="24"/>
          <w:szCs w:val="24"/>
        </w:rPr>
        <w:t>stopniu głębokim. Orzeczenia uczniów, dzieci lub młodzieży są wydawane przez zespół orzekający działający</w:t>
      </w:r>
      <w:r w:rsidR="0017579E" w:rsidRPr="0051554B">
        <w:rPr>
          <w:sz w:val="24"/>
          <w:szCs w:val="24"/>
        </w:rPr>
        <w:t xml:space="preserve"> w</w:t>
      </w:r>
      <w:r w:rsidR="0077229F">
        <w:rPr>
          <w:sz w:val="24"/>
          <w:szCs w:val="24"/>
        </w:rPr>
        <w:t xml:space="preserve"> </w:t>
      </w:r>
      <w:r w:rsidRPr="0051554B">
        <w:rPr>
          <w:sz w:val="24"/>
          <w:szCs w:val="24"/>
        </w:rPr>
        <w:t xml:space="preserve">publicznej poradni </w:t>
      </w:r>
      <w:r w:rsidR="0067509B" w:rsidRPr="0051554B">
        <w:rPr>
          <w:sz w:val="24"/>
          <w:szCs w:val="24"/>
        </w:rPr>
        <w:t>psychologiczno-pedagogicznej,</w:t>
      </w:r>
      <w:r w:rsidR="0017579E" w:rsidRPr="0051554B">
        <w:rPr>
          <w:sz w:val="24"/>
          <w:szCs w:val="24"/>
        </w:rPr>
        <w:t xml:space="preserve"> w</w:t>
      </w:r>
      <w:r w:rsidR="00FD7FC3">
        <w:rPr>
          <w:sz w:val="24"/>
          <w:szCs w:val="24"/>
        </w:rPr>
        <w:t> </w:t>
      </w:r>
      <w:r w:rsidRPr="0051554B">
        <w:rPr>
          <w:sz w:val="24"/>
          <w:szCs w:val="24"/>
        </w:rPr>
        <w:t>tym poradni specjalistycznej;</w:t>
      </w:r>
    </w:p>
    <w:p w14:paraId="5D32B88C" w14:textId="7F28596D" w:rsidR="00842E01" w:rsidRPr="0051554B" w:rsidRDefault="00842E01" w:rsidP="0098691C">
      <w:pPr>
        <w:spacing w:before="120" w:after="120" w:line="276" w:lineRule="auto"/>
        <w:rPr>
          <w:sz w:val="24"/>
          <w:szCs w:val="24"/>
        </w:rPr>
      </w:pPr>
      <w:r w:rsidRPr="0051554B">
        <w:rPr>
          <w:b/>
          <w:bCs/>
          <w:sz w:val="24"/>
          <w:szCs w:val="24"/>
        </w:rPr>
        <w:t xml:space="preserve">portal </w:t>
      </w:r>
      <w:r w:rsidR="0051577D">
        <w:rPr>
          <w:sz w:val="24"/>
          <w:szCs w:val="24"/>
        </w:rPr>
        <w:t>–</w:t>
      </w:r>
      <w:r w:rsidRPr="0051554B">
        <w:rPr>
          <w:sz w:val="24"/>
          <w:szCs w:val="24"/>
        </w:rPr>
        <w:t xml:space="preserve"> portal</w:t>
      </w:r>
      <w:r w:rsidR="0051577D">
        <w:rPr>
          <w:sz w:val="24"/>
          <w:szCs w:val="24"/>
        </w:rPr>
        <w:t xml:space="preserve"> </w:t>
      </w:r>
      <w:r w:rsidRPr="0051554B">
        <w:rPr>
          <w:sz w:val="24"/>
          <w:szCs w:val="24"/>
        </w:rPr>
        <w:t>internetowy, o którym mowa</w:t>
      </w:r>
      <w:r w:rsidR="0017579E" w:rsidRPr="0051554B">
        <w:rPr>
          <w:sz w:val="24"/>
          <w:szCs w:val="24"/>
        </w:rPr>
        <w:t xml:space="preserve"> w</w:t>
      </w:r>
      <w:r w:rsidR="0077229F">
        <w:rPr>
          <w:sz w:val="24"/>
          <w:szCs w:val="24"/>
        </w:rPr>
        <w:t xml:space="preserve"> </w:t>
      </w:r>
      <w:r w:rsidRPr="0051554B">
        <w:rPr>
          <w:sz w:val="24"/>
          <w:szCs w:val="24"/>
        </w:rPr>
        <w:t>art. 46 lit. b rozporządzenia ogólnego;</w:t>
      </w:r>
    </w:p>
    <w:p w14:paraId="4AD4EA79" w14:textId="5210FE00" w:rsidR="00681C98" w:rsidRPr="000A4CB6" w:rsidRDefault="003D4208" w:rsidP="0098691C">
      <w:pPr>
        <w:spacing w:before="120" w:after="120" w:line="276" w:lineRule="auto"/>
        <w:rPr>
          <w:sz w:val="24"/>
          <w:szCs w:val="24"/>
        </w:rPr>
      </w:pPr>
      <w:r w:rsidRPr="0051554B">
        <w:rPr>
          <w:b/>
          <w:bCs/>
          <w:sz w:val="24"/>
          <w:szCs w:val="24"/>
        </w:rPr>
        <w:t xml:space="preserve">projekt </w:t>
      </w:r>
      <w:r w:rsidRPr="0051554B">
        <w:rPr>
          <w:sz w:val="24"/>
          <w:szCs w:val="24"/>
        </w:rPr>
        <w:t>– przedsięwzięcie zmierzające do osiągnięcia założonego celu określonego wskaźnikami, z</w:t>
      </w:r>
      <w:r w:rsidR="0077229F">
        <w:rPr>
          <w:sz w:val="24"/>
          <w:szCs w:val="24"/>
        </w:rPr>
        <w:t xml:space="preserve"> </w:t>
      </w:r>
      <w:r w:rsidRPr="0051554B">
        <w:rPr>
          <w:sz w:val="24"/>
          <w:szCs w:val="24"/>
        </w:rPr>
        <w:t>określonym początkiem i</w:t>
      </w:r>
      <w:r w:rsidR="0077229F">
        <w:rPr>
          <w:sz w:val="24"/>
          <w:szCs w:val="24"/>
        </w:rPr>
        <w:t xml:space="preserve"> </w:t>
      </w:r>
      <w:r w:rsidRPr="0051554B">
        <w:rPr>
          <w:sz w:val="24"/>
          <w:szCs w:val="24"/>
        </w:rPr>
        <w:t>końcem realizacji, zgłoszone do objęcia albo objęte finansowaniem UE jednego z</w:t>
      </w:r>
      <w:r w:rsidR="0077229F">
        <w:rPr>
          <w:sz w:val="24"/>
          <w:szCs w:val="24"/>
        </w:rPr>
        <w:t xml:space="preserve"> </w:t>
      </w:r>
      <w:r w:rsidRPr="0051554B">
        <w:rPr>
          <w:sz w:val="24"/>
          <w:szCs w:val="24"/>
        </w:rPr>
        <w:t>funduszy strukturalnych, Funduszu Spójności albo Funduszu na rzecz Sprawiedliwej Transformacji w</w:t>
      </w:r>
      <w:r w:rsidR="0027432C">
        <w:rPr>
          <w:sz w:val="24"/>
          <w:szCs w:val="24"/>
        </w:rPr>
        <w:t xml:space="preserve"> </w:t>
      </w:r>
      <w:r w:rsidRPr="0051554B">
        <w:rPr>
          <w:sz w:val="24"/>
          <w:szCs w:val="24"/>
        </w:rPr>
        <w:t>ramach programu</w:t>
      </w:r>
      <w:r w:rsidR="00840105">
        <w:rPr>
          <w:sz w:val="24"/>
          <w:szCs w:val="24"/>
        </w:rPr>
        <w:t>;</w:t>
      </w:r>
    </w:p>
    <w:p w14:paraId="7561F769" w14:textId="4AC98FDB" w:rsidR="000A4CB6" w:rsidRDefault="00BA6DA0" w:rsidP="0098691C">
      <w:pPr>
        <w:spacing w:before="120" w:after="120" w:line="276" w:lineRule="auto"/>
        <w:rPr>
          <w:color w:val="000000" w:themeColor="text1"/>
          <w:sz w:val="24"/>
          <w:szCs w:val="24"/>
        </w:rPr>
      </w:pPr>
      <w:r w:rsidRPr="00D72481">
        <w:rPr>
          <w:b/>
          <w:bCs/>
          <w:color w:val="000000" w:themeColor="text1"/>
          <w:sz w:val="24"/>
          <w:szCs w:val="24"/>
        </w:rPr>
        <w:t>Regulamin</w:t>
      </w:r>
      <w:r>
        <w:rPr>
          <w:color w:val="000000" w:themeColor="text1"/>
          <w:sz w:val="24"/>
          <w:szCs w:val="24"/>
        </w:rPr>
        <w:t xml:space="preserve"> – oznacza niniejszy Regulamin wyboru projektów </w:t>
      </w:r>
      <w:r w:rsidR="00992F27">
        <w:rPr>
          <w:color w:val="000000" w:themeColor="text1"/>
          <w:sz w:val="24"/>
          <w:szCs w:val="24"/>
        </w:rPr>
        <w:t>o</w:t>
      </w:r>
      <w:r>
        <w:rPr>
          <w:color w:val="000000" w:themeColor="text1"/>
          <w:sz w:val="24"/>
          <w:szCs w:val="24"/>
        </w:rPr>
        <w:t xml:space="preserve"> </w:t>
      </w:r>
      <w:r w:rsidRPr="00BA6DA0">
        <w:rPr>
          <w:color w:val="000000" w:themeColor="text1"/>
          <w:sz w:val="24"/>
          <w:szCs w:val="24"/>
        </w:rPr>
        <w:t>nr:</w:t>
      </w:r>
      <w:r>
        <w:rPr>
          <w:color w:val="000000" w:themeColor="text1"/>
          <w:sz w:val="24"/>
          <w:szCs w:val="24"/>
        </w:rPr>
        <w:t> </w:t>
      </w:r>
      <w:r w:rsidRPr="00BA6DA0">
        <w:rPr>
          <w:color w:val="000000" w:themeColor="text1"/>
          <w:sz w:val="24"/>
          <w:szCs w:val="24"/>
        </w:rPr>
        <w:t>FEPD.07.01-IP.01-001/2</w:t>
      </w:r>
      <w:r w:rsidR="00393093">
        <w:rPr>
          <w:color w:val="000000" w:themeColor="text1"/>
          <w:sz w:val="24"/>
          <w:szCs w:val="24"/>
        </w:rPr>
        <w:t>5</w:t>
      </w:r>
    </w:p>
    <w:p w14:paraId="64406D6E" w14:textId="275B51E8" w:rsidR="00842E01" w:rsidRPr="0051554B" w:rsidRDefault="00842E01" w:rsidP="0098691C">
      <w:pPr>
        <w:spacing w:before="120" w:after="120" w:line="276" w:lineRule="auto"/>
        <w:rPr>
          <w:sz w:val="24"/>
          <w:szCs w:val="24"/>
        </w:rPr>
      </w:pPr>
      <w:r w:rsidRPr="003D4208">
        <w:rPr>
          <w:b/>
          <w:bCs/>
          <w:sz w:val="24"/>
          <w:szCs w:val="24"/>
        </w:rPr>
        <w:t xml:space="preserve">rozporządzenie ogólne </w:t>
      </w:r>
      <w:r w:rsidR="0051577D">
        <w:rPr>
          <w:sz w:val="24"/>
          <w:szCs w:val="24"/>
        </w:rPr>
        <w:t>–</w:t>
      </w:r>
      <w:r w:rsidRPr="003D4208">
        <w:rPr>
          <w:sz w:val="24"/>
          <w:szCs w:val="24"/>
        </w:rPr>
        <w:t xml:space="preserve"> rozporządzenie Parlamentu Europejskiego</w:t>
      </w:r>
      <w:r w:rsidR="0017579E" w:rsidRPr="003D4208">
        <w:rPr>
          <w:sz w:val="24"/>
          <w:szCs w:val="24"/>
        </w:rPr>
        <w:t xml:space="preserve"> i</w:t>
      </w:r>
      <w:r w:rsidR="0077229F">
        <w:rPr>
          <w:sz w:val="24"/>
          <w:szCs w:val="24"/>
        </w:rPr>
        <w:t xml:space="preserve"> </w:t>
      </w:r>
      <w:r w:rsidRPr="003D4208">
        <w:rPr>
          <w:sz w:val="24"/>
          <w:szCs w:val="24"/>
        </w:rPr>
        <w:t>Rady (UE) 2021/1060</w:t>
      </w:r>
      <w:r w:rsidR="0017579E" w:rsidRPr="003D4208">
        <w:rPr>
          <w:sz w:val="24"/>
          <w:szCs w:val="24"/>
        </w:rPr>
        <w:t xml:space="preserve"> z</w:t>
      </w:r>
      <w:r w:rsidR="0077229F">
        <w:rPr>
          <w:sz w:val="24"/>
          <w:szCs w:val="24"/>
        </w:rPr>
        <w:t xml:space="preserve"> </w:t>
      </w:r>
      <w:r w:rsidRPr="003D4208">
        <w:rPr>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3D4208">
        <w:rPr>
          <w:sz w:val="24"/>
          <w:szCs w:val="24"/>
        </w:rPr>
        <w:t xml:space="preserve"> i</w:t>
      </w:r>
      <w:r w:rsidR="0077229F">
        <w:rPr>
          <w:sz w:val="24"/>
          <w:szCs w:val="24"/>
        </w:rPr>
        <w:t xml:space="preserve"> </w:t>
      </w:r>
      <w:r w:rsidRPr="003D4208">
        <w:rPr>
          <w:sz w:val="24"/>
          <w:szCs w:val="24"/>
        </w:rPr>
        <w:t>Europejskiego Funduszu Morskieg</w:t>
      </w:r>
      <w:r w:rsidR="0067509B" w:rsidRPr="003D4208">
        <w:rPr>
          <w:sz w:val="24"/>
          <w:szCs w:val="24"/>
        </w:rPr>
        <w:t>o, Rybackiego</w:t>
      </w:r>
      <w:r w:rsidR="0017579E" w:rsidRPr="003D4208">
        <w:rPr>
          <w:sz w:val="24"/>
          <w:szCs w:val="24"/>
        </w:rPr>
        <w:t xml:space="preserve"> i</w:t>
      </w:r>
      <w:r w:rsidR="0077229F">
        <w:rPr>
          <w:sz w:val="24"/>
          <w:szCs w:val="24"/>
        </w:rPr>
        <w:t xml:space="preserve"> </w:t>
      </w:r>
      <w:r w:rsidR="0067509B" w:rsidRPr="003D4208">
        <w:rPr>
          <w:sz w:val="24"/>
          <w:szCs w:val="24"/>
        </w:rPr>
        <w:t>Akwakultury,</w:t>
      </w:r>
      <w:r w:rsidR="0017579E" w:rsidRPr="003D4208">
        <w:rPr>
          <w:sz w:val="24"/>
          <w:szCs w:val="24"/>
        </w:rPr>
        <w:t xml:space="preserve"> a</w:t>
      </w:r>
      <w:r w:rsidR="00FD7FC3">
        <w:rPr>
          <w:sz w:val="24"/>
          <w:szCs w:val="24"/>
        </w:rPr>
        <w:t> </w:t>
      </w:r>
      <w:r w:rsidRPr="003D4208">
        <w:rPr>
          <w:sz w:val="24"/>
          <w:szCs w:val="24"/>
        </w:rPr>
        <w:t>także przepisy finansowe na potrzeby tych funduszy oraz na potrzeby Funduszu Azylu, Migracji</w:t>
      </w:r>
      <w:r w:rsidR="0017579E" w:rsidRPr="003D4208">
        <w:rPr>
          <w:sz w:val="24"/>
          <w:szCs w:val="24"/>
        </w:rPr>
        <w:t xml:space="preserve"> i</w:t>
      </w:r>
      <w:r w:rsidR="0077229F">
        <w:rPr>
          <w:sz w:val="24"/>
          <w:szCs w:val="24"/>
        </w:rPr>
        <w:t xml:space="preserve"> </w:t>
      </w:r>
      <w:r w:rsidRPr="003D4208">
        <w:rPr>
          <w:sz w:val="24"/>
          <w:szCs w:val="24"/>
        </w:rPr>
        <w:t>Integracji, Funduszu Bezpieczeństwa Wewnętrznego</w:t>
      </w:r>
      <w:r w:rsidR="0017579E" w:rsidRPr="003D4208">
        <w:rPr>
          <w:sz w:val="24"/>
          <w:szCs w:val="24"/>
        </w:rPr>
        <w:t xml:space="preserve"> i</w:t>
      </w:r>
      <w:r w:rsidR="0077229F">
        <w:rPr>
          <w:sz w:val="24"/>
          <w:szCs w:val="24"/>
        </w:rPr>
        <w:t xml:space="preserve"> </w:t>
      </w:r>
      <w:r w:rsidRPr="003D4208">
        <w:rPr>
          <w:sz w:val="24"/>
          <w:szCs w:val="24"/>
        </w:rPr>
        <w:t>Instrumentu Wsparcia Finansowego na rzecz Zarządzania Granicami</w:t>
      </w:r>
      <w:r w:rsidR="0017579E" w:rsidRPr="003D4208">
        <w:rPr>
          <w:sz w:val="24"/>
          <w:szCs w:val="24"/>
        </w:rPr>
        <w:t xml:space="preserve"> i</w:t>
      </w:r>
      <w:r w:rsidR="0077229F">
        <w:rPr>
          <w:sz w:val="24"/>
          <w:szCs w:val="24"/>
        </w:rPr>
        <w:t xml:space="preserve"> </w:t>
      </w:r>
      <w:r w:rsidRPr="003D4208">
        <w:rPr>
          <w:sz w:val="24"/>
          <w:szCs w:val="24"/>
        </w:rPr>
        <w:t>P</w:t>
      </w:r>
      <w:r w:rsidRPr="0051554B">
        <w:rPr>
          <w:sz w:val="24"/>
          <w:szCs w:val="24"/>
        </w:rPr>
        <w:t>olityki Wizowej (Dz. Urz. UE L 231</w:t>
      </w:r>
      <w:r w:rsidR="0017579E" w:rsidRPr="0051554B">
        <w:rPr>
          <w:sz w:val="24"/>
          <w:szCs w:val="24"/>
        </w:rPr>
        <w:t xml:space="preserve"> z</w:t>
      </w:r>
      <w:r w:rsidR="0077229F">
        <w:rPr>
          <w:sz w:val="24"/>
          <w:szCs w:val="24"/>
        </w:rPr>
        <w:t xml:space="preserve"> </w:t>
      </w:r>
      <w:r w:rsidRPr="0051554B">
        <w:rPr>
          <w:sz w:val="24"/>
          <w:szCs w:val="24"/>
        </w:rPr>
        <w:t>30.06.2021, str. 159</w:t>
      </w:r>
      <w:r w:rsidR="0017579E" w:rsidRPr="0051554B">
        <w:rPr>
          <w:sz w:val="24"/>
          <w:szCs w:val="24"/>
        </w:rPr>
        <w:t xml:space="preserve"> z</w:t>
      </w:r>
      <w:r w:rsidR="0077229F">
        <w:rPr>
          <w:sz w:val="24"/>
          <w:szCs w:val="24"/>
        </w:rPr>
        <w:t xml:space="preserve"> </w:t>
      </w:r>
      <w:proofErr w:type="spellStart"/>
      <w:r w:rsidR="00A40A49" w:rsidRPr="0051554B">
        <w:rPr>
          <w:sz w:val="24"/>
          <w:szCs w:val="24"/>
        </w:rPr>
        <w:t>późn</w:t>
      </w:r>
      <w:proofErr w:type="spellEnd"/>
      <w:r w:rsidRPr="0051554B">
        <w:rPr>
          <w:sz w:val="24"/>
          <w:szCs w:val="24"/>
        </w:rPr>
        <w:t>. zm. oraz Dz. Urz. UE L 261</w:t>
      </w:r>
      <w:r w:rsidR="0017579E" w:rsidRPr="0051554B">
        <w:rPr>
          <w:sz w:val="24"/>
          <w:szCs w:val="24"/>
        </w:rPr>
        <w:t xml:space="preserve"> z</w:t>
      </w:r>
      <w:r w:rsidR="0027432C">
        <w:rPr>
          <w:sz w:val="24"/>
          <w:szCs w:val="24"/>
        </w:rPr>
        <w:t xml:space="preserve"> </w:t>
      </w:r>
      <w:r w:rsidRPr="0051554B">
        <w:rPr>
          <w:sz w:val="24"/>
          <w:szCs w:val="24"/>
        </w:rPr>
        <w:t>22.07.2021, str. 58);</w:t>
      </w:r>
    </w:p>
    <w:p w14:paraId="16B2EE34" w14:textId="0C51BF0E" w:rsidR="00842E01" w:rsidRPr="0051554B" w:rsidRDefault="00842E01" w:rsidP="0098691C">
      <w:pPr>
        <w:spacing w:before="120" w:after="120" w:line="276" w:lineRule="auto"/>
        <w:rPr>
          <w:sz w:val="24"/>
          <w:szCs w:val="24"/>
        </w:rPr>
      </w:pPr>
      <w:r w:rsidRPr="0051554B">
        <w:rPr>
          <w:b/>
          <w:bCs/>
          <w:sz w:val="24"/>
          <w:szCs w:val="24"/>
        </w:rPr>
        <w:t xml:space="preserve">strona internetowa </w:t>
      </w:r>
      <w:r w:rsidR="003C6C27">
        <w:rPr>
          <w:sz w:val="24"/>
          <w:szCs w:val="24"/>
        </w:rPr>
        <w:t>–</w:t>
      </w:r>
      <w:r w:rsidRPr="0051554B">
        <w:rPr>
          <w:sz w:val="24"/>
          <w:szCs w:val="24"/>
        </w:rPr>
        <w:t xml:space="preserve"> strona internetowa dostępna pod adresem: </w:t>
      </w:r>
      <w:hyperlink r:id="rId9" w:history="1">
        <w:r w:rsidR="00DD0C28" w:rsidRPr="0011346C">
          <w:rPr>
            <w:rStyle w:val="Hipercze"/>
            <w:sz w:val="24"/>
            <w:szCs w:val="24"/>
          </w:rPr>
          <w:t>www.wupbialystok.praca.gov.pl</w:t>
        </w:r>
      </w:hyperlink>
      <w:r w:rsidRPr="0051554B">
        <w:rPr>
          <w:sz w:val="24"/>
          <w:szCs w:val="24"/>
        </w:rPr>
        <w:t>;</w:t>
      </w:r>
    </w:p>
    <w:p w14:paraId="6969012D" w14:textId="0E1184EF" w:rsidR="00842E01" w:rsidRDefault="00842E01" w:rsidP="0098691C">
      <w:pPr>
        <w:spacing w:before="120" w:after="120" w:line="276" w:lineRule="auto"/>
        <w:rPr>
          <w:sz w:val="24"/>
          <w:szCs w:val="24"/>
        </w:rPr>
      </w:pPr>
      <w:r w:rsidRPr="0051554B">
        <w:rPr>
          <w:b/>
          <w:bCs/>
          <w:sz w:val="24"/>
          <w:szCs w:val="24"/>
        </w:rPr>
        <w:t xml:space="preserve">ustawa wdrożeniowa </w:t>
      </w:r>
      <w:r w:rsidR="003C6C27">
        <w:rPr>
          <w:sz w:val="24"/>
          <w:szCs w:val="24"/>
        </w:rPr>
        <w:t>–</w:t>
      </w:r>
      <w:r w:rsidRPr="0051554B">
        <w:rPr>
          <w:sz w:val="24"/>
          <w:szCs w:val="24"/>
        </w:rPr>
        <w:t xml:space="preserve"> ustawa</w:t>
      </w:r>
      <w:r w:rsidR="0017579E" w:rsidRPr="0051554B">
        <w:rPr>
          <w:sz w:val="24"/>
          <w:szCs w:val="24"/>
        </w:rPr>
        <w:t xml:space="preserve"> z</w:t>
      </w:r>
      <w:r w:rsidR="0077229F">
        <w:rPr>
          <w:sz w:val="24"/>
          <w:szCs w:val="24"/>
        </w:rPr>
        <w:t xml:space="preserve"> </w:t>
      </w:r>
      <w:r w:rsidRPr="0051554B">
        <w:rPr>
          <w:sz w:val="24"/>
          <w:szCs w:val="24"/>
        </w:rPr>
        <w:t>dnia 28 kwietnia 2022 r. o zasadach realizacji zadań finansowanych ze środków europejskich</w:t>
      </w:r>
      <w:r w:rsidR="0017579E" w:rsidRPr="0051554B">
        <w:rPr>
          <w:sz w:val="24"/>
          <w:szCs w:val="24"/>
        </w:rPr>
        <w:t xml:space="preserve"> w</w:t>
      </w:r>
      <w:r w:rsidR="0077229F">
        <w:rPr>
          <w:sz w:val="24"/>
          <w:szCs w:val="24"/>
        </w:rPr>
        <w:t xml:space="preserve"> </w:t>
      </w:r>
      <w:r w:rsidRPr="0051554B">
        <w:rPr>
          <w:sz w:val="24"/>
          <w:szCs w:val="24"/>
        </w:rPr>
        <w:t>perspektywie finansowej 2021</w:t>
      </w:r>
      <w:r w:rsidR="003C6C27">
        <w:rPr>
          <w:sz w:val="24"/>
          <w:szCs w:val="24"/>
        </w:rPr>
        <w:t xml:space="preserve"> – </w:t>
      </w:r>
      <w:r w:rsidRPr="0051554B">
        <w:rPr>
          <w:sz w:val="24"/>
          <w:szCs w:val="24"/>
        </w:rPr>
        <w:t>2027</w:t>
      </w:r>
      <w:r w:rsidR="003C6C27">
        <w:rPr>
          <w:sz w:val="24"/>
          <w:szCs w:val="24"/>
        </w:rPr>
        <w:t xml:space="preserve"> </w:t>
      </w:r>
      <w:r w:rsidRPr="0051554B">
        <w:rPr>
          <w:sz w:val="24"/>
          <w:szCs w:val="24"/>
        </w:rPr>
        <w:t>(Dz. U. poz. 1079);</w:t>
      </w:r>
    </w:p>
    <w:p w14:paraId="48950162" w14:textId="77777777" w:rsidR="003E1548" w:rsidRPr="00841FA7" w:rsidRDefault="003E1548" w:rsidP="003E1548">
      <w:pPr>
        <w:spacing w:before="120" w:after="120" w:line="276" w:lineRule="auto"/>
        <w:rPr>
          <w:color w:val="000000" w:themeColor="text1"/>
          <w:sz w:val="24"/>
          <w:szCs w:val="24"/>
        </w:rPr>
      </w:pPr>
      <w:r w:rsidRPr="00841FA7">
        <w:rPr>
          <w:b/>
          <w:bCs/>
          <w:color w:val="000000" w:themeColor="text1"/>
          <w:sz w:val="24"/>
          <w:szCs w:val="24"/>
        </w:rPr>
        <w:t xml:space="preserve">umiejętności lub kompetencje cyfrowe </w:t>
      </w:r>
      <w:r w:rsidRPr="00841FA7">
        <w:rPr>
          <w:color w:val="000000" w:themeColor="text1"/>
          <w:sz w:val="24"/>
          <w:szCs w:val="24"/>
        </w:rPr>
        <w:t>– harmonijna kompozycja wiedzy, umiejętności i postaw umożliwiających życie, uczenie się i pracę w społeczeństwie cyfrowym, tj. społeczeństwie wykorzystującym w życiu codziennym i pracy technologie cyfrowe;</w:t>
      </w:r>
    </w:p>
    <w:p w14:paraId="0910C54F" w14:textId="0EE95F32" w:rsidR="003E1548" w:rsidRPr="0051554B" w:rsidRDefault="003E1548" w:rsidP="0098691C">
      <w:pPr>
        <w:spacing w:before="120" w:after="120" w:line="276" w:lineRule="auto"/>
        <w:rPr>
          <w:sz w:val="24"/>
          <w:szCs w:val="24"/>
        </w:rPr>
      </w:pPr>
      <w:r w:rsidRPr="00841FA7">
        <w:rPr>
          <w:b/>
          <w:bCs/>
          <w:sz w:val="24"/>
          <w:szCs w:val="24"/>
        </w:rPr>
        <w:t xml:space="preserve">umiejętności zielone </w:t>
      </w:r>
      <w:r w:rsidRPr="00841FA7">
        <w:rPr>
          <w:sz w:val="24"/>
          <w:szCs w:val="24"/>
        </w:rPr>
        <w:t xml:space="preserve">– umiejętności o charakterze zawodowym lub ogólnym, niezbędne do pracy w sektorze zielonej gospodarki, czyli takiej, która jest oparta na odnawialnych źródłach energii, nowoczesnych technologiach ukierunkowanych na </w:t>
      </w:r>
      <w:r w:rsidRPr="00841FA7">
        <w:rPr>
          <w:sz w:val="24"/>
          <w:szCs w:val="24"/>
        </w:rPr>
        <w:lastRenderedPageBreak/>
        <w:t xml:space="preserve">niskoemisyjność i </w:t>
      </w:r>
      <w:proofErr w:type="spellStart"/>
      <w:r w:rsidRPr="00841FA7">
        <w:rPr>
          <w:sz w:val="24"/>
          <w:szCs w:val="24"/>
        </w:rPr>
        <w:t>zasobooszczędność</w:t>
      </w:r>
      <w:proofErr w:type="spellEnd"/>
      <w:r w:rsidRPr="00841FA7">
        <w:rPr>
          <w:sz w:val="24"/>
          <w:szCs w:val="24"/>
        </w:rPr>
        <w:t>, a także na zarządzaniu środowiskowym w przedsiębiorstwach;</w:t>
      </w:r>
    </w:p>
    <w:p w14:paraId="6997041B" w14:textId="23AAA8FC" w:rsidR="00842E01" w:rsidRPr="0051554B" w:rsidRDefault="00842E01" w:rsidP="0098691C">
      <w:pPr>
        <w:spacing w:before="120" w:after="120" w:line="276" w:lineRule="auto"/>
        <w:rPr>
          <w:sz w:val="24"/>
          <w:szCs w:val="24"/>
        </w:rPr>
      </w:pPr>
      <w:r w:rsidRPr="0051554B">
        <w:rPr>
          <w:b/>
          <w:bCs/>
          <w:sz w:val="24"/>
          <w:szCs w:val="24"/>
        </w:rPr>
        <w:t xml:space="preserve">wniosek o dofinansowanie projektu </w:t>
      </w:r>
      <w:r w:rsidR="003C6C27">
        <w:rPr>
          <w:sz w:val="24"/>
          <w:szCs w:val="24"/>
        </w:rPr>
        <w:t>–</w:t>
      </w:r>
      <w:r w:rsidRPr="0051554B">
        <w:rPr>
          <w:sz w:val="24"/>
          <w:szCs w:val="24"/>
        </w:rPr>
        <w:t xml:space="preserve"> dokument,</w:t>
      </w:r>
      <w:r w:rsidR="0017579E" w:rsidRPr="0051554B">
        <w:rPr>
          <w:sz w:val="24"/>
          <w:szCs w:val="24"/>
        </w:rPr>
        <w:t xml:space="preserve"> w</w:t>
      </w:r>
      <w:r w:rsidR="0077229F">
        <w:rPr>
          <w:sz w:val="24"/>
          <w:szCs w:val="24"/>
        </w:rPr>
        <w:t xml:space="preserve"> </w:t>
      </w:r>
      <w:r w:rsidRPr="0051554B">
        <w:rPr>
          <w:sz w:val="24"/>
          <w:szCs w:val="24"/>
        </w:rPr>
        <w:t>którym zawarte są informacje na temat wnioskodawcy oraz opis projektu, na podstawie których dokonuje się oceny spełniania przez ten projekt kryteriów wyboru projektów;</w:t>
      </w:r>
    </w:p>
    <w:p w14:paraId="61857D89" w14:textId="65219A5F" w:rsidR="00842E01" w:rsidRPr="0051554B" w:rsidRDefault="006512B4" w:rsidP="0098691C">
      <w:pPr>
        <w:spacing w:before="120" w:after="120" w:line="276" w:lineRule="auto"/>
        <w:rPr>
          <w:sz w:val="24"/>
          <w:szCs w:val="24"/>
        </w:rPr>
      </w:pPr>
      <w:r w:rsidRPr="0051554B">
        <w:rPr>
          <w:b/>
          <w:bCs/>
          <w:sz w:val="24"/>
          <w:szCs w:val="24"/>
        </w:rPr>
        <w:t>w</w:t>
      </w:r>
      <w:r w:rsidR="00842E01" w:rsidRPr="0051554B">
        <w:rPr>
          <w:b/>
          <w:bCs/>
          <w:sz w:val="24"/>
          <w:szCs w:val="24"/>
        </w:rPr>
        <w:t xml:space="preserve">nioskodawca </w:t>
      </w:r>
      <w:r w:rsidR="003C6C27">
        <w:rPr>
          <w:sz w:val="24"/>
          <w:szCs w:val="24"/>
        </w:rPr>
        <w:t>–</w:t>
      </w:r>
      <w:r w:rsidR="00842E01" w:rsidRPr="0051554B">
        <w:rPr>
          <w:sz w:val="24"/>
          <w:szCs w:val="24"/>
        </w:rPr>
        <w:t xml:space="preserve"> podmiot, który złożył wniosek o dofinansowanie projektu;</w:t>
      </w:r>
    </w:p>
    <w:p w14:paraId="1B3D721F" w14:textId="0A2A24D6" w:rsidR="00AE7D28" w:rsidRDefault="006512B4" w:rsidP="0098691C">
      <w:pPr>
        <w:spacing w:before="120" w:after="120" w:line="276" w:lineRule="auto"/>
        <w:rPr>
          <w:lang w:eastAsia="zh-CN"/>
        </w:rPr>
      </w:pPr>
      <w:r w:rsidRPr="0051554B">
        <w:rPr>
          <w:b/>
          <w:bCs/>
          <w:sz w:val="24"/>
          <w:szCs w:val="24"/>
        </w:rPr>
        <w:t>w</w:t>
      </w:r>
      <w:r w:rsidR="00842E01" w:rsidRPr="0051554B">
        <w:rPr>
          <w:b/>
          <w:bCs/>
          <w:sz w:val="24"/>
          <w:szCs w:val="24"/>
        </w:rPr>
        <w:t xml:space="preserve">ytyczne </w:t>
      </w:r>
      <w:r w:rsidR="003C6C27">
        <w:rPr>
          <w:sz w:val="24"/>
          <w:szCs w:val="24"/>
        </w:rPr>
        <w:t>–</w:t>
      </w:r>
      <w:r w:rsidR="00842E01" w:rsidRPr="0051554B">
        <w:rPr>
          <w:sz w:val="24"/>
          <w:szCs w:val="24"/>
        </w:rPr>
        <w:t xml:space="preserve"> instrument</w:t>
      </w:r>
      <w:r w:rsidR="003C6C27">
        <w:rPr>
          <w:sz w:val="24"/>
          <w:szCs w:val="24"/>
        </w:rPr>
        <w:t xml:space="preserve"> </w:t>
      </w:r>
      <w:r w:rsidR="00842E01" w:rsidRPr="0051554B">
        <w:rPr>
          <w:sz w:val="24"/>
          <w:szCs w:val="24"/>
        </w:rPr>
        <w:t>prawny określający ujednolicone warunki</w:t>
      </w:r>
      <w:r w:rsidR="0017579E" w:rsidRPr="0051554B">
        <w:rPr>
          <w:sz w:val="24"/>
          <w:szCs w:val="24"/>
        </w:rPr>
        <w:t xml:space="preserve"> i</w:t>
      </w:r>
      <w:r w:rsidR="0077229F">
        <w:rPr>
          <w:sz w:val="24"/>
          <w:szCs w:val="24"/>
        </w:rPr>
        <w:t xml:space="preserve"> </w:t>
      </w:r>
      <w:r w:rsidR="00842E01" w:rsidRPr="0051554B">
        <w:rPr>
          <w:sz w:val="24"/>
          <w:szCs w:val="24"/>
        </w:rPr>
        <w:t>procedury wdrażania funduszy strukturalnych, Funduszu Spójności</w:t>
      </w:r>
      <w:r w:rsidR="0017579E" w:rsidRPr="0051554B">
        <w:rPr>
          <w:sz w:val="24"/>
          <w:szCs w:val="24"/>
        </w:rPr>
        <w:t xml:space="preserve"> i</w:t>
      </w:r>
      <w:r w:rsidR="0077229F">
        <w:rPr>
          <w:sz w:val="24"/>
          <w:szCs w:val="24"/>
        </w:rPr>
        <w:t xml:space="preserve"> </w:t>
      </w:r>
      <w:r w:rsidR="00842E01" w:rsidRPr="0051554B">
        <w:rPr>
          <w:sz w:val="24"/>
          <w:szCs w:val="24"/>
        </w:rPr>
        <w:t>Funduszu na rzecz Sprawiedliwej Transformacji skierowane do instytucji uczestniczących</w:t>
      </w:r>
      <w:r w:rsidR="0017579E" w:rsidRPr="0051554B">
        <w:rPr>
          <w:sz w:val="24"/>
          <w:szCs w:val="24"/>
        </w:rPr>
        <w:t xml:space="preserve"> w</w:t>
      </w:r>
      <w:r w:rsidR="0077229F">
        <w:rPr>
          <w:sz w:val="24"/>
          <w:szCs w:val="24"/>
        </w:rPr>
        <w:t xml:space="preserve"> </w:t>
      </w:r>
      <w:r w:rsidR="00842E01" w:rsidRPr="0051554B">
        <w:rPr>
          <w:sz w:val="24"/>
          <w:szCs w:val="24"/>
        </w:rPr>
        <w:t>realizacji programów oraz stosowane przez te instytucje na podstawie właściwego porozumienia, kontraktu programowego, o którym</w:t>
      </w:r>
      <w:r w:rsidR="00C20E1D" w:rsidRPr="0051554B">
        <w:rPr>
          <w:sz w:val="24"/>
          <w:szCs w:val="24"/>
        </w:rPr>
        <w:t xml:space="preserve"> mowa</w:t>
      </w:r>
      <w:r w:rsidR="0017579E" w:rsidRPr="0051554B">
        <w:rPr>
          <w:sz w:val="24"/>
          <w:szCs w:val="24"/>
        </w:rPr>
        <w:t xml:space="preserve"> w</w:t>
      </w:r>
      <w:r w:rsidR="0077229F">
        <w:rPr>
          <w:sz w:val="24"/>
          <w:szCs w:val="24"/>
        </w:rPr>
        <w:t xml:space="preserve"> </w:t>
      </w:r>
      <w:r w:rsidR="00C20E1D" w:rsidRPr="0051554B">
        <w:rPr>
          <w:sz w:val="24"/>
          <w:szCs w:val="24"/>
        </w:rPr>
        <w:t>art. 5 pkt 4d ustawy</w:t>
      </w:r>
      <w:r w:rsidR="0017579E" w:rsidRPr="0051554B">
        <w:rPr>
          <w:sz w:val="24"/>
          <w:szCs w:val="24"/>
        </w:rPr>
        <w:t xml:space="preserve"> z</w:t>
      </w:r>
      <w:r w:rsidR="00FD7FC3">
        <w:rPr>
          <w:sz w:val="24"/>
          <w:szCs w:val="24"/>
        </w:rPr>
        <w:t> </w:t>
      </w:r>
      <w:r w:rsidR="00842E01" w:rsidRPr="0051554B">
        <w:rPr>
          <w:sz w:val="24"/>
          <w:szCs w:val="24"/>
        </w:rPr>
        <w:t>dnia 6 grudnia 2006 r. o zasadach prowadzenia polityki rozwoju (Dz. U.</w:t>
      </w:r>
      <w:r w:rsidR="0017579E" w:rsidRPr="0051554B">
        <w:rPr>
          <w:sz w:val="24"/>
          <w:szCs w:val="24"/>
        </w:rPr>
        <w:t xml:space="preserve"> z</w:t>
      </w:r>
      <w:r w:rsidR="0077229F">
        <w:rPr>
          <w:sz w:val="24"/>
          <w:szCs w:val="24"/>
        </w:rPr>
        <w:t xml:space="preserve"> </w:t>
      </w:r>
      <w:r w:rsidR="003C6C27" w:rsidRPr="0051554B">
        <w:rPr>
          <w:sz w:val="24"/>
          <w:szCs w:val="24"/>
        </w:rPr>
        <w:t>202</w:t>
      </w:r>
      <w:r w:rsidR="003C6C27">
        <w:rPr>
          <w:sz w:val="24"/>
          <w:szCs w:val="24"/>
        </w:rPr>
        <w:t>4</w:t>
      </w:r>
      <w:r w:rsidR="003C6C27" w:rsidRPr="0051554B">
        <w:rPr>
          <w:sz w:val="24"/>
          <w:szCs w:val="24"/>
        </w:rPr>
        <w:t xml:space="preserve"> </w:t>
      </w:r>
      <w:r w:rsidR="00842E01" w:rsidRPr="0051554B">
        <w:rPr>
          <w:sz w:val="24"/>
          <w:szCs w:val="24"/>
        </w:rPr>
        <w:t xml:space="preserve">r. poz. </w:t>
      </w:r>
      <w:r w:rsidR="003C6C27">
        <w:rPr>
          <w:sz w:val="24"/>
          <w:szCs w:val="24"/>
        </w:rPr>
        <w:t>324</w:t>
      </w:r>
      <w:r w:rsidR="00842E01" w:rsidRPr="0051554B">
        <w:rPr>
          <w:sz w:val="24"/>
          <w:szCs w:val="24"/>
        </w:rPr>
        <w:t>,</w:t>
      </w:r>
      <w:r w:rsidR="0017579E" w:rsidRPr="0051554B">
        <w:rPr>
          <w:sz w:val="24"/>
          <w:szCs w:val="24"/>
        </w:rPr>
        <w:t xml:space="preserve"> z</w:t>
      </w:r>
      <w:r w:rsidR="0077229F">
        <w:rPr>
          <w:sz w:val="24"/>
          <w:szCs w:val="24"/>
        </w:rPr>
        <w:t xml:space="preserve"> </w:t>
      </w:r>
      <w:proofErr w:type="spellStart"/>
      <w:r w:rsidR="00842E01" w:rsidRPr="0051554B">
        <w:rPr>
          <w:sz w:val="24"/>
          <w:szCs w:val="24"/>
        </w:rPr>
        <w:t>późn</w:t>
      </w:r>
      <w:proofErr w:type="spellEnd"/>
      <w:r w:rsidR="00842E01" w:rsidRPr="0051554B">
        <w:rPr>
          <w:sz w:val="24"/>
          <w:szCs w:val="24"/>
        </w:rPr>
        <w:t>. zm.), albo umowy oraz przez bene</w:t>
      </w:r>
      <w:r w:rsidR="00C20E1D" w:rsidRPr="0051554B">
        <w:rPr>
          <w:sz w:val="24"/>
          <w:szCs w:val="24"/>
        </w:rPr>
        <w:t>ficjentów na podstawie umowy o</w:t>
      </w:r>
      <w:r w:rsidR="00FD7FC3">
        <w:rPr>
          <w:sz w:val="24"/>
          <w:szCs w:val="24"/>
        </w:rPr>
        <w:t> </w:t>
      </w:r>
      <w:r w:rsidR="00842E01" w:rsidRPr="0051554B">
        <w:rPr>
          <w:sz w:val="24"/>
          <w:szCs w:val="24"/>
        </w:rPr>
        <w:t>dofinansowanie projektu albo decyzji o dofinansowaniu projektu.</w:t>
      </w:r>
    </w:p>
    <w:p w14:paraId="592DE907" w14:textId="246A409C" w:rsidR="00842E01" w:rsidRPr="0051554B" w:rsidRDefault="0011506D" w:rsidP="00842E01">
      <w:pPr>
        <w:spacing w:before="120" w:after="120" w:line="276" w:lineRule="auto"/>
        <w:rPr>
          <w:sz w:val="24"/>
          <w:szCs w:val="24"/>
        </w:rPr>
      </w:pPr>
      <w:r w:rsidRPr="0051554B">
        <w:rPr>
          <w:lang w:eastAsia="zh-CN"/>
        </w:rPr>
        <w:br w:type="page"/>
      </w:r>
    </w:p>
    <w:p w14:paraId="0959F16E" w14:textId="013749C5" w:rsidR="004B6FA1" w:rsidRPr="00191BB2" w:rsidRDefault="00DB0EB4" w:rsidP="00626210">
      <w:pPr>
        <w:pStyle w:val="Nagwek1"/>
        <w:spacing w:before="360" w:after="360" w:line="276" w:lineRule="auto"/>
        <w:ind w:left="284" w:hanging="284"/>
        <w:rPr>
          <w:rFonts w:ascii="Arial" w:hAnsi="Arial" w:cs="Arial"/>
          <w:b/>
          <w:color w:val="4472C4" w:themeColor="accent1"/>
          <w:sz w:val="24"/>
          <w:szCs w:val="24"/>
        </w:rPr>
      </w:pPr>
      <w:bookmarkStart w:id="4" w:name="_Toc184636430"/>
      <w:r w:rsidRPr="00191BB2">
        <w:rPr>
          <w:rFonts w:ascii="Arial" w:hAnsi="Arial" w:cs="Arial"/>
          <w:b/>
          <w:color w:val="4472C4" w:themeColor="accent1"/>
          <w:sz w:val="24"/>
          <w:szCs w:val="24"/>
        </w:rPr>
        <w:lastRenderedPageBreak/>
        <w:t>INFORMACJE OGÓLNE</w:t>
      </w:r>
      <w:bookmarkEnd w:id="4"/>
    </w:p>
    <w:p w14:paraId="5A8FB46B" w14:textId="23E932AC" w:rsidR="004B6FA1" w:rsidRPr="00CC3DB7" w:rsidRDefault="004B6FA1" w:rsidP="00626210">
      <w:pPr>
        <w:pStyle w:val="Nagwek2"/>
        <w:spacing w:before="240" w:after="240" w:line="276" w:lineRule="auto"/>
        <w:ind w:left="284" w:hanging="284"/>
        <w:rPr>
          <w:rFonts w:ascii="Arial" w:hAnsi="Arial" w:cs="Arial"/>
          <w:b/>
          <w:bCs/>
          <w:color w:val="auto"/>
          <w:sz w:val="24"/>
          <w:szCs w:val="24"/>
        </w:rPr>
      </w:pPr>
      <w:bookmarkStart w:id="5" w:name="_Toc135211317"/>
      <w:bookmarkStart w:id="6" w:name="_Toc184636431"/>
      <w:r w:rsidRPr="00CC3DB7">
        <w:rPr>
          <w:rFonts w:ascii="Arial" w:hAnsi="Arial" w:cs="Arial"/>
          <w:b/>
          <w:bCs/>
          <w:color w:val="auto"/>
          <w:sz w:val="24"/>
          <w:szCs w:val="24"/>
        </w:rPr>
        <w:t>Podstawy prawne</w:t>
      </w:r>
      <w:r w:rsidR="0017579E" w:rsidRPr="00CC3DB7">
        <w:rPr>
          <w:rFonts w:ascii="Arial" w:hAnsi="Arial" w:cs="Arial"/>
          <w:b/>
          <w:bCs/>
          <w:color w:val="auto"/>
          <w:sz w:val="24"/>
          <w:szCs w:val="24"/>
        </w:rPr>
        <w:t xml:space="preserve"> i</w:t>
      </w:r>
      <w:r w:rsidR="0077229F" w:rsidRPr="00CC3DB7">
        <w:rPr>
          <w:rFonts w:ascii="Arial" w:hAnsi="Arial" w:cs="Arial"/>
          <w:b/>
          <w:bCs/>
          <w:color w:val="auto"/>
          <w:sz w:val="24"/>
          <w:szCs w:val="24"/>
        </w:rPr>
        <w:t xml:space="preserve"> </w:t>
      </w:r>
      <w:r w:rsidRPr="00CC3DB7">
        <w:rPr>
          <w:rFonts w:ascii="Arial" w:hAnsi="Arial" w:cs="Arial"/>
          <w:b/>
          <w:bCs/>
          <w:color w:val="auto"/>
          <w:sz w:val="24"/>
          <w:szCs w:val="24"/>
        </w:rPr>
        <w:t>dokumenty programowe</w:t>
      </w:r>
      <w:bookmarkStart w:id="7" w:name="_Hlk135293753"/>
      <w:bookmarkEnd w:id="5"/>
      <w:bookmarkEnd w:id="6"/>
    </w:p>
    <w:bookmarkEnd w:id="7"/>
    <w:p w14:paraId="56095432" w14:textId="18B1A911" w:rsidR="004B6FA1" w:rsidRPr="0051554B" w:rsidRDefault="004B6FA1" w:rsidP="00626210">
      <w:pPr>
        <w:shd w:val="clear" w:color="auto" w:fill="FFFFFF"/>
        <w:spacing w:before="120" w:after="120" w:line="276" w:lineRule="auto"/>
        <w:ind w:left="142"/>
      </w:pPr>
      <w:r w:rsidRPr="0051554B">
        <w:rPr>
          <w:spacing w:val="-1"/>
          <w:sz w:val="24"/>
          <w:szCs w:val="24"/>
        </w:rPr>
        <w:t>Regulamin wyboru projekt</w:t>
      </w:r>
      <w:r w:rsidR="003376F5">
        <w:rPr>
          <w:rFonts w:cs="Times New Roman"/>
          <w:spacing w:val="-1"/>
          <w:sz w:val="24"/>
          <w:szCs w:val="24"/>
        </w:rPr>
        <w:t>ów</w:t>
      </w:r>
      <w:r w:rsidRPr="0051554B">
        <w:rPr>
          <w:spacing w:val="-1"/>
          <w:sz w:val="24"/>
          <w:szCs w:val="24"/>
        </w:rPr>
        <w:t xml:space="preserve"> zosta</w:t>
      </w:r>
      <w:r w:rsidRPr="0051554B">
        <w:rPr>
          <w:rFonts w:cs="Times New Roman"/>
          <w:spacing w:val="-1"/>
          <w:sz w:val="24"/>
          <w:szCs w:val="24"/>
        </w:rPr>
        <w:t>ł</w:t>
      </w:r>
      <w:r w:rsidRPr="0051554B">
        <w:rPr>
          <w:spacing w:val="-1"/>
          <w:sz w:val="24"/>
          <w:szCs w:val="24"/>
        </w:rPr>
        <w:t xml:space="preserve"> opracowany</w:t>
      </w:r>
      <w:r w:rsidR="0017579E" w:rsidRPr="0051554B">
        <w:rPr>
          <w:spacing w:val="-1"/>
          <w:sz w:val="24"/>
          <w:szCs w:val="24"/>
        </w:rPr>
        <w:t xml:space="preserve"> w</w:t>
      </w:r>
      <w:r w:rsidR="0077229F">
        <w:rPr>
          <w:spacing w:val="-1"/>
          <w:sz w:val="24"/>
          <w:szCs w:val="24"/>
        </w:rPr>
        <w:t xml:space="preserve"> </w:t>
      </w:r>
      <w:r w:rsidRPr="0051554B">
        <w:rPr>
          <w:spacing w:val="-1"/>
          <w:sz w:val="24"/>
          <w:szCs w:val="24"/>
        </w:rPr>
        <w:t>oparciu o nast</w:t>
      </w:r>
      <w:r w:rsidRPr="0051554B">
        <w:rPr>
          <w:rFonts w:cs="Times New Roman"/>
          <w:spacing w:val="-1"/>
          <w:sz w:val="24"/>
          <w:szCs w:val="24"/>
        </w:rPr>
        <w:t>ę</w:t>
      </w:r>
      <w:r w:rsidRPr="0051554B">
        <w:rPr>
          <w:spacing w:val="-1"/>
          <w:sz w:val="24"/>
          <w:szCs w:val="24"/>
        </w:rPr>
        <w:t>puj</w:t>
      </w:r>
      <w:r w:rsidRPr="0051554B">
        <w:rPr>
          <w:rFonts w:cs="Times New Roman"/>
          <w:spacing w:val="-1"/>
          <w:sz w:val="24"/>
          <w:szCs w:val="24"/>
        </w:rPr>
        <w:t>ą</w:t>
      </w:r>
      <w:r w:rsidRPr="0051554B">
        <w:rPr>
          <w:spacing w:val="-1"/>
          <w:sz w:val="24"/>
          <w:szCs w:val="24"/>
        </w:rPr>
        <w:t xml:space="preserve">ce podstawy </w:t>
      </w:r>
      <w:r w:rsidRPr="0051554B">
        <w:rPr>
          <w:spacing w:val="-6"/>
          <w:sz w:val="24"/>
          <w:szCs w:val="24"/>
        </w:rPr>
        <w:t>prawne:</w:t>
      </w:r>
    </w:p>
    <w:p w14:paraId="3EEFEE83" w14:textId="77777777" w:rsidR="004B6FA1" w:rsidRPr="0051554B" w:rsidRDefault="004B6FA1" w:rsidP="00626210">
      <w:pPr>
        <w:shd w:val="clear" w:color="auto" w:fill="FFFFFF"/>
        <w:spacing w:before="120" w:after="120" w:line="276" w:lineRule="auto"/>
        <w:ind w:left="142"/>
        <w:rPr>
          <w:b/>
          <w:bCs/>
        </w:rPr>
      </w:pPr>
      <w:r w:rsidRPr="0051554B">
        <w:rPr>
          <w:b/>
          <w:bCs/>
          <w:spacing w:val="4"/>
          <w:sz w:val="24"/>
          <w:szCs w:val="24"/>
        </w:rPr>
        <w:t>Rozporz</w:t>
      </w:r>
      <w:r w:rsidRPr="0051554B">
        <w:rPr>
          <w:rFonts w:cs="Times New Roman"/>
          <w:b/>
          <w:bCs/>
          <w:spacing w:val="4"/>
          <w:sz w:val="24"/>
          <w:szCs w:val="24"/>
        </w:rPr>
        <w:t>ą</w:t>
      </w:r>
      <w:r w:rsidRPr="0051554B">
        <w:rPr>
          <w:b/>
          <w:bCs/>
          <w:spacing w:val="4"/>
          <w:sz w:val="24"/>
          <w:szCs w:val="24"/>
        </w:rPr>
        <w:t>dzenia UE:</w:t>
      </w:r>
    </w:p>
    <w:p w14:paraId="159DE418" w14:textId="0DD3D4BA" w:rsidR="004B6FA1" w:rsidRPr="0051554B" w:rsidRDefault="004B6FA1" w:rsidP="00E96518">
      <w:pPr>
        <w:pStyle w:val="Akapitzlist"/>
        <w:numPr>
          <w:ilvl w:val="0"/>
          <w:numId w:val="44"/>
        </w:numPr>
        <w:shd w:val="clear" w:color="auto" w:fill="FFFFFF"/>
        <w:spacing w:before="120" w:after="120" w:line="276" w:lineRule="auto"/>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Parlamentu Europejskiego</w:t>
      </w:r>
      <w:r w:rsidR="0017579E" w:rsidRPr="0051554B">
        <w:rPr>
          <w:spacing w:val="-1"/>
          <w:sz w:val="24"/>
          <w:szCs w:val="24"/>
        </w:rPr>
        <w:t xml:space="preserve"> i</w:t>
      </w:r>
      <w:r w:rsidR="0077229F">
        <w:rPr>
          <w:spacing w:val="-1"/>
          <w:sz w:val="24"/>
          <w:szCs w:val="24"/>
        </w:rPr>
        <w:t xml:space="preserve"> </w:t>
      </w:r>
      <w:r w:rsidRPr="0051554B">
        <w:rPr>
          <w:spacing w:val="-1"/>
          <w:sz w:val="24"/>
          <w:szCs w:val="24"/>
        </w:rPr>
        <w:t>Rady (UE) 2021/1057</w:t>
      </w:r>
      <w:r w:rsidR="0017579E" w:rsidRPr="0051554B">
        <w:rPr>
          <w:spacing w:val="-1"/>
          <w:sz w:val="24"/>
          <w:szCs w:val="24"/>
        </w:rPr>
        <w:t xml:space="preserve"> z</w:t>
      </w:r>
      <w:r w:rsidR="0077229F">
        <w:rPr>
          <w:spacing w:val="-1"/>
          <w:sz w:val="24"/>
          <w:szCs w:val="24"/>
        </w:rPr>
        <w:t xml:space="preserve"> </w:t>
      </w:r>
      <w:r w:rsidRPr="0051554B">
        <w:rPr>
          <w:spacing w:val="-1"/>
          <w:sz w:val="24"/>
          <w:szCs w:val="24"/>
        </w:rPr>
        <w:t>dnia 24</w:t>
      </w:r>
      <w:r w:rsidR="00FD7FC3">
        <w:rPr>
          <w:spacing w:val="-1"/>
          <w:sz w:val="24"/>
          <w:szCs w:val="24"/>
        </w:rPr>
        <w:t> </w:t>
      </w:r>
      <w:r w:rsidRPr="0051554B">
        <w:rPr>
          <w:spacing w:val="-1"/>
          <w:sz w:val="24"/>
          <w:szCs w:val="24"/>
        </w:rPr>
        <w:t>czerwca 2021 r. ustanawiaj</w:t>
      </w:r>
      <w:r w:rsidRPr="0051554B">
        <w:rPr>
          <w:rFonts w:cs="Times New Roman"/>
          <w:spacing w:val="-1"/>
          <w:sz w:val="24"/>
          <w:szCs w:val="24"/>
        </w:rPr>
        <w:t>ą</w:t>
      </w:r>
      <w:r w:rsidRPr="0051554B">
        <w:rPr>
          <w:spacing w:val="-1"/>
          <w:sz w:val="24"/>
          <w:szCs w:val="24"/>
        </w:rPr>
        <w:t>cego Europejski Fundusz Spo</w:t>
      </w:r>
      <w:r w:rsidRPr="0051554B">
        <w:rPr>
          <w:rFonts w:cs="Times New Roman"/>
          <w:spacing w:val="-1"/>
          <w:sz w:val="24"/>
          <w:szCs w:val="24"/>
        </w:rPr>
        <w:t>ł</w:t>
      </w:r>
      <w:r w:rsidRPr="0051554B">
        <w:rPr>
          <w:spacing w:val="-1"/>
          <w:sz w:val="24"/>
          <w:szCs w:val="24"/>
        </w:rPr>
        <w:t>eczny Plus (EFS+)</w:t>
      </w:r>
      <w:r w:rsidR="009232CB" w:rsidRPr="0051554B">
        <w:rPr>
          <w:spacing w:val="-1"/>
          <w:sz w:val="24"/>
          <w:szCs w:val="24"/>
        </w:rPr>
        <w:t xml:space="preserve"> </w:t>
      </w:r>
      <w:r w:rsidRPr="0051554B">
        <w:rPr>
          <w:spacing w:val="-1"/>
          <w:sz w:val="24"/>
          <w:szCs w:val="24"/>
        </w:rPr>
        <w:t>oraz uchylaj</w:t>
      </w:r>
      <w:r w:rsidRPr="0051554B">
        <w:rPr>
          <w:rFonts w:cs="Times New Roman"/>
          <w:spacing w:val="-1"/>
          <w:sz w:val="24"/>
          <w:szCs w:val="24"/>
        </w:rPr>
        <w:t>ą</w:t>
      </w:r>
      <w:r w:rsidRPr="0051554B">
        <w:rPr>
          <w:spacing w:val="-1"/>
          <w:sz w:val="24"/>
          <w:szCs w:val="24"/>
        </w:rPr>
        <w:t>cego rozporz</w:t>
      </w:r>
      <w:r w:rsidRPr="0051554B">
        <w:rPr>
          <w:rFonts w:cs="Times New Roman"/>
          <w:spacing w:val="-1"/>
          <w:sz w:val="24"/>
          <w:szCs w:val="24"/>
        </w:rPr>
        <w:t>ą</w:t>
      </w:r>
      <w:r w:rsidRPr="0051554B">
        <w:rPr>
          <w:spacing w:val="-1"/>
          <w:sz w:val="24"/>
          <w:szCs w:val="24"/>
        </w:rPr>
        <w:t>dzenie (UE) nr 1296/2013 (Dz. Urz. UE L 231</w:t>
      </w:r>
      <w:r w:rsidR="0017579E" w:rsidRPr="0051554B">
        <w:rPr>
          <w:spacing w:val="-1"/>
          <w:sz w:val="24"/>
          <w:szCs w:val="24"/>
        </w:rPr>
        <w:t xml:space="preserve"> z</w:t>
      </w:r>
      <w:r w:rsidR="0077229F">
        <w:rPr>
          <w:spacing w:val="-1"/>
          <w:sz w:val="24"/>
          <w:szCs w:val="24"/>
        </w:rPr>
        <w:t xml:space="preserve"> </w:t>
      </w:r>
      <w:r w:rsidRPr="0051554B">
        <w:rPr>
          <w:spacing w:val="-1"/>
          <w:sz w:val="24"/>
          <w:szCs w:val="24"/>
        </w:rPr>
        <w:t>30.06.2021, str. 21 oraz Dz. Urz. UE L 421</w:t>
      </w:r>
      <w:r w:rsidR="0017579E" w:rsidRPr="0051554B">
        <w:rPr>
          <w:spacing w:val="-1"/>
          <w:sz w:val="24"/>
          <w:szCs w:val="24"/>
        </w:rPr>
        <w:t xml:space="preserve"> z</w:t>
      </w:r>
      <w:r w:rsidR="0077229F">
        <w:rPr>
          <w:spacing w:val="-1"/>
          <w:sz w:val="24"/>
          <w:szCs w:val="24"/>
        </w:rPr>
        <w:t xml:space="preserve"> </w:t>
      </w:r>
      <w:r w:rsidRPr="0051554B">
        <w:rPr>
          <w:spacing w:val="-1"/>
          <w:sz w:val="24"/>
          <w:szCs w:val="24"/>
        </w:rPr>
        <w:t xml:space="preserve">26.11.2021, str. 75) 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2021/1057</w:t>
      </w:r>
      <w:r w:rsidR="003940EF">
        <w:rPr>
          <w:spacing w:val="-1"/>
          <w:sz w:val="24"/>
          <w:szCs w:val="24"/>
        </w:rPr>
        <w:t>”</w:t>
      </w:r>
      <w:r w:rsidR="003940EF" w:rsidRPr="0051554B">
        <w:rPr>
          <w:spacing w:val="-1"/>
          <w:sz w:val="24"/>
          <w:szCs w:val="24"/>
        </w:rPr>
        <w:t>;</w:t>
      </w:r>
    </w:p>
    <w:p w14:paraId="654431A7" w14:textId="00496D88" w:rsidR="00AE61D3" w:rsidRPr="0051554B" w:rsidRDefault="004B6FA1" w:rsidP="00E96518">
      <w:pPr>
        <w:pStyle w:val="Akapitzlist"/>
        <w:numPr>
          <w:ilvl w:val="0"/>
          <w:numId w:val="44"/>
        </w:numPr>
        <w:shd w:val="clear" w:color="auto" w:fill="FFFFFF"/>
        <w:spacing w:before="120" w:after="120" w:line="276" w:lineRule="auto"/>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w:t>
      </w:r>
      <w:r w:rsidR="0077229F">
        <w:rPr>
          <w:sz w:val="24"/>
          <w:szCs w:val="24"/>
        </w:rPr>
        <w:t xml:space="preserve"> </w:t>
      </w:r>
      <w:r w:rsidRPr="0051554B">
        <w:rPr>
          <w:sz w:val="24"/>
          <w:szCs w:val="24"/>
        </w:rPr>
        <w:t>Rady (UE) 2021/1060</w:t>
      </w:r>
      <w:r w:rsidR="0017579E" w:rsidRPr="0051554B">
        <w:rPr>
          <w:sz w:val="24"/>
          <w:szCs w:val="24"/>
        </w:rPr>
        <w:t xml:space="preserve"> z</w:t>
      </w:r>
      <w:r w:rsidR="0077229F">
        <w:rPr>
          <w:sz w:val="24"/>
          <w:szCs w:val="24"/>
        </w:rPr>
        <w:t xml:space="preserve"> </w:t>
      </w:r>
      <w:r w:rsidRPr="0051554B">
        <w:rPr>
          <w:sz w:val="24"/>
          <w:szCs w:val="24"/>
        </w:rPr>
        <w:t>dnia 24</w:t>
      </w:r>
      <w:r w:rsidR="00FD7FC3">
        <w:rPr>
          <w:sz w:val="24"/>
          <w:szCs w:val="24"/>
        </w:rPr>
        <w:t> </w:t>
      </w:r>
      <w:r w:rsidRPr="0051554B">
        <w:rPr>
          <w:sz w:val="24"/>
          <w:szCs w:val="24"/>
        </w:rPr>
        <w:t>czerwca 2021 r. ustanawiaj</w:t>
      </w:r>
      <w:r w:rsidRPr="0051554B">
        <w:rPr>
          <w:rFonts w:cs="Times New Roman"/>
          <w:sz w:val="24"/>
          <w:szCs w:val="24"/>
        </w:rPr>
        <w:t>ą</w:t>
      </w:r>
      <w:r w:rsidRPr="0051554B">
        <w:rPr>
          <w:sz w:val="24"/>
          <w:szCs w:val="24"/>
        </w:rPr>
        <w:t>cego wsp</w:t>
      </w:r>
      <w:r w:rsidRPr="0051554B">
        <w:rPr>
          <w:rFonts w:cs="Times New Roman"/>
          <w:sz w:val="24"/>
          <w:szCs w:val="24"/>
        </w:rPr>
        <w:t>ó</w:t>
      </w:r>
      <w:r w:rsidRPr="0051554B">
        <w:rPr>
          <w:sz w:val="24"/>
          <w:szCs w:val="24"/>
        </w:rPr>
        <w:t>lne przepisy dotycz</w:t>
      </w:r>
      <w:r w:rsidRPr="0051554B">
        <w:rPr>
          <w:rFonts w:cs="Times New Roman"/>
          <w:sz w:val="24"/>
          <w:szCs w:val="24"/>
        </w:rPr>
        <w:t>ą</w:t>
      </w:r>
      <w:r w:rsidRPr="0051554B">
        <w:rPr>
          <w:sz w:val="24"/>
          <w:szCs w:val="24"/>
        </w:rPr>
        <w:t>ce Europejskiego</w:t>
      </w:r>
      <w:r w:rsidR="009232CB" w:rsidRPr="0051554B">
        <w:rPr>
          <w:sz w:val="24"/>
          <w:szCs w:val="24"/>
        </w:rPr>
        <w:t xml:space="preserve"> </w:t>
      </w:r>
      <w:r w:rsidRPr="0051554B">
        <w:rPr>
          <w:spacing w:val="-2"/>
          <w:sz w:val="24"/>
          <w:szCs w:val="24"/>
        </w:rPr>
        <w:t>Funduszu Rozwoju Regionalnego, Europejskiego Funduszu Spo</w:t>
      </w:r>
      <w:r w:rsidRPr="0051554B">
        <w:rPr>
          <w:rFonts w:cs="Times New Roman"/>
          <w:spacing w:val="-2"/>
          <w:sz w:val="24"/>
          <w:szCs w:val="24"/>
        </w:rPr>
        <w:t>ł</w:t>
      </w:r>
      <w:r w:rsidRPr="0051554B">
        <w:rPr>
          <w:spacing w:val="-2"/>
          <w:sz w:val="24"/>
          <w:szCs w:val="24"/>
        </w:rPr>
        <w:t>ecznego Plus,</w:t>
      </w:r>
      <w:r w:rsidR="009232CB" w:rsidRPr="0051554B">
        <w:rPr>
          <w:spacing w:val="-2"/>
          <w:sz w:val="24"/>
          <w:szCs w:val="24"/>
        </w:rPr>
        <w:t xml:space="preserve"> </w:t>
      </w:r>
      <w:r w:rsidRPr="0051554B">
        <w:rPr>
          <w:spacing w:val="-1"/>
          <w:sz w:val="24"/>
          <w:szCs w:val="24"/>
        </w:rPr>
        <w:t>Funduszu Sp</w:t>
      </w:r>
      <w:r w:rsidRPr="0051554B">
        <w:rPr>
          <w:rFonts w:cs="Times New Roman"/>
          <w:spacing w:val="-1"/>
          <w:sz w:val="24"/>
          <w:szCs w:val="24"/>
        </w:rPr>
        <w:t>ó</w:t>
      </w:r>
      <w:r w:rsidRPr="0051554B">
        <w:rPr>
          <w:spacing w:val="-1"/>
          <w:sz w:val="24"/>
          <w:szCs w:val="24"/>
        </w:rPr>
        <w:t>jno</w:t>
      </w:r>
      <w:r w:rsidRPr="0051554B">
        <w:rPr>
          <w:rFonts w:cs="Times New Roman"/>
          <w:spacing w:val="-1"/>
          <w:sz w:val="24"/>
          <w:szCs w:val="24"/>
        </w:rPr>
        <w:t>ś</w:t>
      </w:r>
      <w:r w:rsidRPr="0051554B">
        <w:rPr>
          <w:spacing w:val="-1"/>
          <w:sz w:val="24"/>
          <w:szCs w:val="24"/>
        </w:rPr>
        <w:t>ci, Funduszu na rzecz Sprawiedliwej Transformacji</w:t>
      </w:r>
      <w:r w:rsidR="0017579E" w:rsidRPr="0051554B">
        <w:rPr>
          <w:spacing w:val="-1"/>
          <w:sz w:val="24"/>
          <w:szCs w:val="24"/>
        </w:rPr>
        <w:t xml:space="preserve"> i</w:t>
      </w:r>
      <w:r w:rsidR="0077229F">
        <w:rPr>
          <w:spacing w:val="-1"/>
          <w:sz w:val="24"/>
          <w:szCs w:val="24"/>
        </w:rPr>
        <w:t xml:space="preserve"> </w:t>
      </w:r>
      <w:r w:rsidRPr="0051554B">
        <w:rPr>
          <w:spacing w:val="-1"/>
          <w:sz w:val="24"/>
          <w:szCs w:val="24"/>
        </w:rPr>
        <w:t>Europejskiego Funduszu Morskiego, Rybackiego</w:t>
      </w:r>
      <w:r w:rsidR="0017579E" w:rsidRPr="0051554B">
        <w:rPr>
          <w:spacing w:val="-1"/>
          <w:sz w:val="24"/>
          <w:szCs w:val="24"/>
        </w:rPr>
        <w:t xml:space="preserve"> i</w:t>
      </w:r>
      <w:r w:rsidR="00FD7FC3">
        <w:rPr>
          <w:spacing w:val="-1"/>
          <w:sz w:val="24"/>
          <w:szCs w:val="24"/>
        </w:rPr>
        <w:t> </w:t>
      </w:r>
      <w:r w:rsidRPr="0051554B">
        <w:rPr>
          <w:spacing w:val="-1"/>
          <w:sz w:val="24"/>
          <w:szCs w:val="24"/>
        </w:rPr>
        <w:t>Akwakultury,</w:t>
      </w:r>
      <w:r w:rsidR="0017579E" w:rsidRPr="0051554B">
        <w:rPr>
          <w:spacing w:val="-1"/>
          <w:sz w:val="24"/>
          <w:szCs w:val="24"/>
        </w:rPr>
        <w:t xml:space="preserve"> a</w:t>
      </w:r>
      <w:r w:rsidR="0077229F">
        <w:rPr>
          <w:spacing w:val="-1"/>
          <w:sz w:val="24"/>
          <w:szCs w:val="24"/>
        </w:rPr>
        <w:t xml:space="preserve"> </w:t>
      </w:r>
      <w:r w:rsidRPr="0051554B">
        <w:rPr>
          <w:spacing w:val="-1"/>
          <w:sz w:val="24"/>
          <w:szCs w:val="24"/>
        </w:rPr>
        <w:t>tak</w:t>
      </w:r>
      <w:r w:rsidRPr="0051554B">
        <w:rPr>
          <w:rFonts w:cs="Times New Roman"/>
          <w:spacing w:val="-1"/>
          <w:sz w:val="24"/>
          <w:szCs w:val="24"/>
        </w:rPr>
        <w:t>ż</w:t>
      </w:r>
      <w:r w:rsidRPr="0051554B">
        <w:rPr>
          <w:spacing w:val="-1"/>
          <w:sz w:val="24"/>
          <w:szCs w:val="24"/>
        </w:rPr>
        <w:t xml:space="preserve">e przepisy </w:t>
      </w:r>
      <w:r w:rsidRPr="0051554B">
        <w:rPr>
          <w:sz w:val="24"/>
          <w:szCs w:val="24"/>
        </w:rPr>
        <w:t>finansowe na potrzeby tych funduszy oraz na potrzeby Funduszu Azylu, Migracji</w:t>
      </w:r>
      <w:r w:rsidR="0017579E" w:rsidRPr="0051554B">
        <w:rPr>
          <w:sz w:val="24"/>
          <w:szCs w:val="24"/>
        </w:rPr>
        <w:t xml:space="preserve"> i</w:t>
      </w:r>
      <w:r w:rsidR="0077229F">
        <w:rPr>
          <w:sz w:val="24"/>
          <w:szCs w:val="24"/>
        </w:rPr>
        <w:t xml:space="preserve"> </w:t>
      </w:r>
      <w:r w:rsidRPr="0051554B">
        <w:rPr>
          <w:sz w:val="24"/>
          <w:szCs w:val="24"/>
        </w:rPr>
        <w:t>Integracji, Funduszu Bezpiecze</w:t>
      </w:r>
      <w:r w:rsidRPr="0051554B">
        <w:rPr>
          <w:rFonts w:cs="Times New Roman"/>
          <w:sz w:val="24"/>
          <w:szCs w:val="24"/>
        </w:rPr>
        <w:t>ń</w:t>
      </w:r>
      <w:r w:rsidRPr="0051554B">
        <w:rPr>
          <w:sz w:val="24"/>
          <w:szCs w:val="24"/>
        </w:rPr>
        <w:t>stwa Wewn</w:t>
      </w:r>
      <w:r w:rsidRPr="0051554B">
        <w:rPr>
          <w:rFonts w:cs="Times New Roman"/>
          <w:sz w:val="24"/>
          <w:szCs w:val="24"/>
        </w:rPr>
        <w:t>ę</w:t>
      </w:r>
      <w:r w:rsidR="00B674F9" w:rsidRPr="0051554B">
        <w:rPr>
          <w:sz w:val="24"/>
          <w:szCs w:val="24"/>
        </w:rPr>
        <w:t>trznego</w:t>
      </w:r>
      <w:r w:rsidR="0017579E" w:rsidRPr="0051554B">
        <w:rPr>
          <w:sz w:val="24"/>
          <w:szCs w:val="24"/>
        </w:rPr>
        <w:t xml:space="preserve"> i</w:t>
      </w:r>
      <w:r w:rsidR="0077229F">
        <w:rPr>
          <w:sz w:val="24"/>
          <w:szCs w:val="24"/>
        </w:rPr>
        <w:t xml:space="preserve"> </w:t>
      </w:r>
      <w:r w:rsidRPr="0051554B">
        <w:rPr>
          <w:sz w:val="24"/>
          <w:szCs w:val="24"/>
        </w:rPr>
        <w:t>Instrumentu Wsparcia Finansowego na rzecz Zarz</w:t>
      </w:r>
      <w:r w:rsidRPr="0051554B">
        <w:rPr>
          <w:rFonts w:cs="Times New Roman"/>
          <w:sz w:val="24"/>
          <w:szCs w:val="24"/>
        </w:rPr>
        <w:t>ą</w:t>
      </w:r>
      <w:r w:rsidR="00B674F9" w:rsidRPr="0051554B">
        <w:rPr>
          <w:sz w:val="24"/>
          <w:szCs w:val="24"/>
        </w:rPr>
        <w:t>dzania Granicami</w:t>
      </w:r>
      <w:r w:rsidR="0017579E" w:rsidRPr="0051554B">
        <w:rPr>
          <w:sz w:val="24"/>
          <w:szCs w:val="24"/>
        </w:rPr>
        <w:t xml:space="preserve"> i</w:t>
      </w:r>
      <w:r w:rsidR="0077229F">
        <w:rPr>
          <w:sz w:val="24"/>
          <w:szCs w:val="24"/>
        </w:rPr>
        <w:t xml:space="preserve"> </w:t>
      </w:r>
      <w:r w:rsidRPr="0051554B">
        <w:rPr>
          <w:sz w:val="24"/>
          <w:szCs w:val="24"/>
        </w:rPr>
        <w:t>Polityki Wizowej (Dz. Urz. UE L 231</w:t>
      </w:r>
      <w:r w:rsidR="0017579E" w:rsidRPr="0051554B">
        <w:rPr>
          <w:sz w:val="24"/>
          <w:szCs w:val="24"/>
        </w:rPr>
        <w:t xml:space="preserve"> z</w:t>
      </w:r>
      <w:r w:rsidR="0077229F">
        <w:rPr>
          <w:sz w:val="24"/>
          <w:szCs w:val="24"/>
        </w:rPr>
        <w:t xml:space="preserve"> </w:t>
      </w:r>
      <w:r w:rsidRPr="0051554B">
        <w:rPr>
          <w:sz w:val="24"/>
          <w:szCs w:val="24"/>
        </w:rPr>
        <w:t>30.06.2021, str. 159</w:t>
      </w:r>
      <w:r w:rsidR="0017579E" w:rsidRPr="0051554B">
        <w:rPr>
          <w:sz w:val="24"/>
          <w:szCs w:val="24"/>
        </w:rPr>
        <w:t xml:space="preserve"> z</w:t>
      </w:r>
      <w:r w:rsidR="00FD7FC3">
        <w:rPr>
          <w:sz w:val="24"/>
          <w:szCs w:val="24"/>
        </w:rPr>
        <w:t> </w:t>
      </w:r>
      <w:proofErr w:type="spellStart"/>
      <w:r w:rsidRPr="0051554B">
        <w:rPr>
          <w:sz w:val="24"/>
          <w:szCs w:val="24"/>
        </w:rPr>
        <w:t>p</w:t>
      </w:r>
      <w:r w:rsidRPr="0051554B">
        <w:rPr>
          <w:rFonts w:cs="Times New Roman"/>
          <w:sz w:val="24"/>
          <w:szCs w:val="24"/>
        </w:rPr>
        <w:t>óź</w:t>
      </w:r>
      <w:r w:rsidRPr="0051554B">
        <w:rPr>
          <w:sz w:val="24"/>
          <w:szCs w:val="24"/>
        </w:rPr>
        <w:t>n</w:t>
      </w:r>
      <w:proofErr w:type="spellEnd"/>
      <w:r w:rsidRPr="0051554B">
        <w:rPr>
          <w:sz w:val="24"/>
          <w:szCs w:val="24"/>
        </w:rPr>
        <w:t>. zm. oraz Dz. Urz. UE L 261</w:t>
      </w:r>
      <w:r w:rsidR="0017579E" w:rsidRPr="0051554B">
        <w:rPr>
          <w:sz w:val="24"/>
          <w:szCs w:val="24"/>
        </w:rPr>
        <w:t xml:space="preserve"> z</w:t>
      </w:r>
      <w:r w:rsidR="0077229F">
        <w:rPr>
          <w:sz w:val="24"/>
          <w:szCs w:val="24"/>
        </w:rPr>
        <w:t xml:space="preserve"> </w:t>
      </w:r>
      <w:r w:rsidRPr="0051554B">
        <w:rPr>
          <w:sz w:val="24"/>
          <w:szCs w:val="24"/>
        </w:rPr>
        <w:t xml:space="preserve">22.07.2021, str. </w:t>
      </w:r>
      <w:r w:rsidRPr="0051554B">
        <w:rPr>
          <w:spacing w:val="-1"/>
          <w:sz w:val="24"/>
          <w:szCs w:val="24"/>
        </w:rPr>
        <w:t xml:space="preserve">58), 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og</w:t>
      </w:r>
      <w:r w:rsidRPr="0051554B">
        <w:rPr>
          <w:rFonts w:cs="Times New Roman"/>
          <w:spacing w:val="-1"/>
          <w:sz w:val="24"/>
          <w:szCs w:val="24"/>
        </w:rPr>
        <w:t>ó</w:t>
      </w:r>
      <w:r w:rsidRPr="0051554B">
        <w:rPr>
          <w:spacing w:val="-1"/>
          <w:sz w:val="24"/>
          <w:szCs w:val="24"/>
        </w:rPr>
        <w:t>lnym</w:t>
      </w:r>
      <w:r w:rsidR="003940EF">
        <w:rPr>
          <w:spacing w:val="-1"/>
          <w:sz w:val="24"/>
          <w:szCs w:val="24"/>
        </w:rPr>
        <w:t>”</w:t>
      </w:r>
      <w:r w:rsidR="003940EF" w:rsidRPr="0051554B">
        <w:rPr>
          <w:spacing w:val="-1"/>
          <w:sz w:val="24"/>
          <w:szCs w:val="24"/>
        </w:rPr>
        <w:t>;</w:t>
      </w:r>
    </w:p>
    <w:p w14:paraId="0431B1B5" w14:textId="473BC3D5" w:rsidR="00AE61D3" w:rsidRPr="0051554B" w:rsidRDefault="004B6FA1" w:rsidP="00E96518">
      <w:pPr>
        <w:pStyle w:val="Akapitzlist"/>
        <w:numPr>
          <w:ilvl w:val="0"/>
          <w:numId w:val="44"/>
        </w:numPr>
        <w:shd w:val="clear" w:color="auto" w:fill="FFFFFF"/>
        <w:spacing w:before="120" w:after="120" w:line="276" w:lineRule="auto"/>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w:t>
      </w:r>
      <w:r w:rsidR="0077229F">
        <w:rPr>
          <w:sz w:val="24"/>
          <w:szCs w:val="24"/>
        </w:rPr>
        <w:t xml:space="preserve"> </w:t>
      </w:r>
      <w:r w:rsidRPr="0051554B">
        <w:rPr>
          <w:sz w:val="24"/>
          <w:szCs w:val="24"/>
        </w:rPr>
        <w:t>Rady (UE) 2016/679</w:t>
      </w:r>
      <w:r w:rsidR="0017579E" w:rsidRPr="0051554B">
        <w:rPr>
          <w:sz w:val="24"/>
          <w:szCs w:val="24"/>
        </w:rPr>
        <w:t xml:space="preserve"> z</w:t>
      </w:r>
      <w:r w:rsidR="0077229F">
        <w:rPr>
          <w:sz w:val="24"/>
          <w:szCs w:val="24"/>
        </w:rPr>
        <w:t xml:space="preserve"> </w:t>
      </w:r>
      <w:r w:rsidRPr="0051554B">
        <w:rPr>
          <w:sz w:val="24"/>
          <w:szCs w:val="24"/>
        </w:rPr>
        <w:t>dnia 27</w:t>
      </w:r>
      <w:r w:rsidR="00FD7FC3">
        <w:rPr>
          <w:sz w:val="24"/>
          <w:szCs w:val="24"/>
        </w:rPr>
        <w:t> </w:t>
      </w:r>
      <w:r w:rsidRPr="0051554B">
        <w:rPr>
          <w:spacing w:val="-2"/>
          <w:sz w:val="24"/>
          <w:szCs w:val="24"/>
        </w:rPr>
        <w:t>kwietnia 2016 r.</w:t>
      </w:r>
      <w:r w:rsidR="0017579E" w:rsidRPr="0051554B">
        <w:rPr>
          <w:spacing w:val="-2"/>
          <w:sz w:val="24"/>
          <w:szCs w:val="24"/>
        </w:rPr>
        <w:t xml:space="preserve"> w</w:t>
      </w:r>
      <w:r w:rsidR="0077229F">
        <w:rPr>
          <w:spacing w:val="-2"/>
          <w:sz w:val="24"/>
          <w:szCs w:val="24"/>
        </w:rPr>
        <w:t xml:space="preserve"> </w:t>
      </w:r>
      <w:r w:rsidRPr="0051554B">
        <w:rPr>
          <w:spacing w:val="-2"/>
          <w:sz w:val="24"/>
          <w:szCs w:val="24"/>
        </w:rPr>
        <w:t>sprawie ochrony os</w:t>
      </w:r>
      <w:r w:rsidRPr="0051554B">
        <w:rPr>
          <w:rFonts w:cs="Times New Roman"/>
          <w:spacing w:val="-2"/>
          <w:sz w:val="24"/>
          <w:szCs w:val="24"/>
        </w:rPr>
        <w:t>ó</w:t>
      </w:r>
      <w:r w:rsidRPr="0051554B">
        <w:rPr>
          <w:spacing w:val="-2"/>
          <w:sz w:val="24"/>
          <w:szCs w:val="24"/>
        </w:rPr>
        <w:t>b fizycznych</w:t>
      </w:r>
      <w:r w:rsidR="0017579E" w:rsidRPr="0051554B">
        <w:rPr>
          <w:spacing w:val="-2"/>
          <w:sz w:val="24"/>
          <w:szCs w:val="24"/>
        </w:rPr>
        <w:t xml:space="preserve"> w</w:t>
      </w:r>
      <w:r w:rsidR="0077229F">
        <w:rPr>
          <w:spacing w:val="-2"/>
          <w:sz w:val="24"/>
          <w:szCs w:val="24"/>
        </w:rPr>
        <w:t xml:space="preserve"> </w:t>
      </w:r>
      <w:r w:rsidRPr="0051554B">
        <w:rPr>
          <w:spacing w:val="-2"/>
          <w:sz w:val="24"/>
          <w:szCs w:val="24"/>
        </w:rPr>
        <w:t>zwi</w:t>
      </w:r>
      <w:r w:rsidRPr="0051554B">
        <w:rPr>
          <w:rFonts w:cs="Times New Roman"/>
          <w:spacing w:val="-2"/>
          <w:sz w:val="24"/>
          <w:szCs w:val="24"/>
        </w:rPr>
        <w:t>ą</w:t>
      </w:r>
      <w:r w:rsidR="00F16805" w:rsidRPr="0051554B">
        <w:rPr>
          <w:spacing w:val="-2"/>
          <w:sz w:val="24"/>
          <w:szCs w:val="24"/>
        </w:rPr>
        <w:t>zku</w:t>
      </w:r>
      <w:r w:rsidR="0017579E" w:rsidRPr="0051554B">
        <w:rPr>
          <w:spacing w:val="-2"/>
          <w:sz w:val="24"/>
          <w:szCs w:val="24"/>
        </w:rPr>
        <w:t xml:space="preserve"> z</w:t>
      </w:r>
      <w:r w:rsidR="00FD7FC3">
        <w:rPr>
          <w:spacing w:val="-2"/>
          <w:sz w:val="24"/>
          <w:szCs w:val="24"/>
        </w:rPr>
        <w:t> </w:t>
      </w:r>
      <w:r w:rsidRPr="0051554B">
        <w:rPr>
          <w:spacing w:val="-2"/>
          <w:sz w:val="24"/>
          <w:szCs w:val="24"/>
        </w:rPr>
        <w:t>przetwarzaniem</w:t>
      </w:r>
      <w:r w:rsidR="00CF6AA0" w:rsidRPr="0051554B">
        <w:rPr>
          <w:spacing w:val="-2"/>
          <w:sz w:val="24"/>
          <w:szCs w:val="24"/>
        </w:rPr>
        <w:t xml:space="preserve"> </w:t>
      </w:r>
      <w:r w:rsidRPr="0051554B">
        <w:rPr>
          <w:sz w:val="24"/>
          <w:szCs w:val="24"/>
        </w:rPr>
        <w:t>danych osobowych</w:t>
      </w:r>
      <w:r w:rsidR="0017579E" w:rsidRPr="0051554B">
        <w:rPr>
          <w:sz w:val="24"/>
          <w:szCs w:val="24"/>
        </w:rPr>
        <w:t xml:space="preserve"> i</w:t>
      </w:r>
      <w:r w:rsidR="0077229F">
        <w:rPr>
          <w:sz w:val="24"/>
          <w:szCs w:val="24"/>
        </w:rPr>
        <w:t xml:space="preserve"> </w:t>
      </w:r>
      <w:r w:rsidR="0017579E" w:rsidRPr="0051554B">
        <w:rPr>
          <w:sz w:val="24"/>
          <w:szCs w:val="24"/>
        </w:rPr>
        <w:t>w</w:t>
      </w:r>
      <w:r w:rsidR="0077229F">
        <w:rPr>
          <w:sz w:val="24"/>
          <w:szCs w:val="24"/>
        </w:rPr>
        <w:t xml:space="preserve"> </w:t>
      </w:r>
      <w:r w:rsidRPr="0051554B">
        <w:rPr>
          <w:sz w:val="24"/>
          <w:szCs w:val="24"/>
        </w:rPr>
        <w:t>sprawie swobodnego przep</w:t>
      </w:r>
      <w:r w:rsidRPr="0051554B">
        <w:rPr>
          <w:rFonts w:cs="Times New Roman"/>
          <w:sz w:val="24"/>
          <w:szCs w:val="24"/>
        </w:rPr>
        <w:t>ł</w:t>
      </w:r>
      <w:r w:rsidRPr="0051554B">
        <w:rPr>
          <w:sz w:val="24"/>
          <w:szCs w:val="24"/>
        </w:rPr>
        <w:t>ywu takich danych oraz</w:t>
      </w:r>
      <w:r w:rsidR="00CF6AA0" w:rsidRPr="0051554B">
        <w:rPr>
          <w:sz w:val="24"/>
          <w:szCs w:val="24"/>
        </w:rPr>
        <w:t xml:space="preserve"> </w:t>
      </w:r>
      <w:r w:rsidRPr="0051554B">
        <w:rPr>
          <w:sz w:val="24"/>
          <w:szCs w:val="24"/>
        </w:rPr>
        <w:t>uchylenia dyrektyw</w:t>
      </w:r>
      <w:r w:rsidR="00F16805" w:rsidRPr="0051554B">
        <w:rPr>
          <w:sz w:val="24"/>
          <w:szCs w:val="24"/>
        </w:rPr>
        <w:t>y 95/46/WE (Dz.U. UE.L. 119/1</w:t>
      </w:r>
      <w:r w:rsidR="0017579E" w:rsidRPr="0051554B">
        <w:rPr>
          <w:sz w:val="24"/>
          <w:szCs w:val="24"/>
        </w:rPr>
        <w:t xml:space="preserve"> z</w:t>
      </w:r>
      <w:r w:rsidR="00FD7FC3">
        <w:rPr>
          <w:sz w:val="24"/>
          <w:szCs w:val="24"/>
        </w:rPr>
        <w:t> </w:t>
      </w:r>
      <w:r w:rsidRPr="0051554B">
        <w:rPr>
          <w:sz w:val="24"/>
          <w:szCs w:val="24"/>
        </w:rPr>
        <w:t>04.05.2016,</w:t>
      </w:r>
      <w:r w:rsidR="0017579E" w:rsidRPr="0051554B">
        <w:rPr>
          <w:sz w:val="24"/>
          <w:szCs w:val="24"/>
        </w:rPr>
        <w:t xml:space="preserve"> z</w:t>
      </w:r>
      <w:r w:rsidR="0077229F">
        <w:rPr>
          <w:sz w:val="24"/>
          <w:szCs w:val="24"/>
        </w:rPr>
        <w:t xml:space="preserve"> </w:t>
      </w:r>
      <w:proofErr w:type="spellStart"/>
      <w:r w:rsidRPr="0051554B">
        <w:rPr>
          <w:sz w:val="24"/>
          <w:szCs w:val="24"/>
        </w:rPr>
        <w:t>p</w:t>
      </w:r>
      <w:r w:rsidRPr="0051554B">
        <w:rPr>
          <w:rFonts w:cs="Times New Roman"/>
          <w:sz w:val="24"/>
          <w:szCs w:val="24"/>
        </w:rPr>
        <w:t>óź</w:t>
      </w:r>
      <w:r w:rsidRPr="0051554B">
        <w:rPr>
          <w:sz w:val="24"/>
          <w:szCs w:val="24"/>
        </w:rPr>
        <w:t>n</w:t>
      </w:r>
      <w:proofErr w:type="spellEnd"/>
      <w:r w:rsidRPr="0051554B">
        <w:rPr>
          <w:sz w:val="24"/>
          <w:szCs w:val="24"/>
        </w:rPr>
        <w:t>. zm.)</w:t>
      </w:r>
      <w:r w:rsidR="00890342">
        <w:rPr>
          <w:sz w:val="24"/>
          <w:szCs w:val="24"/>
        </w:rPr>
        <w:t>,</w:t>
      </w:r>
      <w:r w:rsidR="00155B3F">
        <w:rPr>
          <w:sz w:val="24"/>
          <w:szCs w:val="24"/>
        </w:rPr>
        <w:t xml:space="preserve"> </w:t>
      </w:r>
      <w:r w:rsidRPr="0051554B">
        <w:rPr>
          <w:spacing w:val="-2"/>
          <w:sz w:val="24"/>
          <w:szCs w:val="24"/>
        </w:rPr>
        <w:t xml:space="preserve">zwanego dalej </w:t>
      </w:r>
      <w:r w:rsidRPr="0051554B">
        <w:rPr>
          <w:rFonts w:cs="Times New Roman"/>
          <w:spacing w:val="-2"/>
          <w:sz w:val="24"/>
          <w:szCs w:val="24"/>
        </w:rPr>
        <w:t>„</w:t>
      </w:r>
      <w:r w:rsidRPr="0051554B">
        <w:rPr>
          <w:spacing w:val="-2"/>
          <w:sz w:val="24"/>
          <w:szCs w:val="24"/>
        </w:rPr>
        <w:t>RODO</w:t>
      </w:r>
      <w:r w:rsidR="003940EF">
        <w:rPr>
          <w:spacing w:val="-2"/>
          <w:sz w:val="24"/>
          <w:szCs w:val="24"/>
        </w:rPr>
        <w:t>”</w:t>
      </w:r>
      <w:r w:rsidR="003940EF" w:rsidRPr="0051554B">
        <w:rPr>
          <w:spacing w:val="-2"/>
          <w:sz w:val="24"/>
          <w:szCs w:val="24"/>
        </w:rPr>
        <w:t>;</w:t>
      </w:r>
    </w:p>
    <w:p w14:paraId="0B283C37" w14:textId="5AD4A6C8" w:rsidR="00D352E9" w:rsidRPr="0070440F" w:rsidRDefault="00D352E9" w:rsidP="00E96518">
      <w:pPr>
        <w:pStyle w:val="Akapitzlist"/>
        <w:numPr>
          <w:ilvl w:val="0"/>
          <w:numId w:val="44"/>
        </w:numPr>
        <w:shd w:val="clear" w:color="auto" w:fill="FFFFFF"/>
        <w:spacing w:before="120" w:after="120" w:line="276" w:lineRule="auto"/>
        <w:contextualSpacing w:val="0"/>
      </w:pPr>
      <w:bookmarkStart w:id="8" w:name="_Hlk158885658"/>
      <w:r w:rsidRPr="00D352E9">
        <w:rPr>
          <w:sz w:val="24"/>
          <w:szCs w:val="24"/>
        </w:rPr>
        <w:t>Rozporządzenie Komisji (UE) nr 2023/2831 z</w:t>
      </w:r>
      <w:r w:rsidR="0077229F">
        <w:rPr>
          <w:sz w:val="24"/>
          <w:szCs w:val="24"/>
        </w:rPr>
        <w:t xml:space="preserve"> </w:t>
      </w:r>
      <w:r w:rsidRPr="00D352E9">
        <w:rPr>
          <w:sz w:val="24"/>
          <w:szCs w:val="24"/>
        </w:rPr>
        <w:t>dnia 13 grudnia 2023 r. w</w:t>
      </w:r>
      <w:r w:rsidR="00FD7FC3">
        <w:rPr>
          <w:sz w:val="24"/>
          <w:szCs w:val="24"/>
        </w:rPr>
        <w:t> </w:t>
      </w:r>
      <w:r w:rsidRPr="00D352E9">
        <w:rPr>
          <w:sz w:val="24"/>
          <w:szCs w:val="24"/>
        </w:rPr>
        <w:t>sprawie stosowania art. 107 i</w:t>
      </w:r>
      <w:r w:rsidR="0077229F">
        <w:rPr>
          <w:sz w:val="24"/>
          <w:szCs w:val="24"/>
        </w:rPr>
        <w:t xml:space="preserve"> </w:t>
      </w:r>
      <w:r w:rsidRPr="00D352E9">
        <w:rPr>
          <w:sz w:val="24"/>
          <w:szCs w:val="24"/>
        </w:rPr>
        <w:t xml:space="preserve">108 Traktatu o funkcjonowaniu Unii Europejskiej do pomocy de </w:t>
      </w:r>
      <w:proofErr w:type="spellStart"/>
      <w:r w:rsidRPr="00D352E9">
        <w:rPr>
          <w:sz w:val="24"/>
          <w:szCs w:val="24"/>
        </w:rPr>
        <w:t>minimis</w:t>
      </w:r>
      <w:proofErr w:type="spellEnd"/>
      <w:r w:rsidRPr="00D352E9">
        <w:rPr>
          <w:sz w:val="24"/>
          <w:szCs w:val="24"/>
        </w:rPr>
        <w:t xml:space="preserve"> (Dz. Urz. UE L </w:t>
      </w:r>
      <w:r w:rsidR="004956E6">
        <w:rPr>
          <w:sz w:val="24"/>
          <w:szCs w:val="24"/>
        </w:rPr>
        <w:t>2023/</w:t>
      </w:r>
      <w:r w:rsidRPr="00D352E9">
        <w:rPr>
          <w:sz w:val="24"/>
          <w:szCs w:val="24"/>
        </w:rPr>
        <w:t xml:space="preserve">2831 z 15.12.2023), </w:t>
      </w:r>
      <w:bookmarkEnd w:id="8"/>
      <w:r w:rsidRPr="00D352E9">
        <w:rPr>
          <w:sz w:val="24"/>
          <w:szCs w:val="24"/>
        </w:rPr>
        <w:t>zwanego dalej „rozporządzeniem nr 2023/283</w:t>
      </w:r>
      <w:r w:rsidR="0077229F">
        <w:rPr>
          <w:sz w:val="24"/>
          <w:szCs w:val="24"/>
        </w:rPr>
        <w:t>1”</w:t>
      </w:r>
      <w:r w:rsidR="00553AA7">
        <w:rPr>
          <w:sz w:val="24"/>
          <w:szCs w:val="24"/>
        </w:rPr>
        <w:t>;</w:t>
      </w:r>
    </w:p>
    <w:p w14:paraId="03538C7E" w14:textId="24A1F7A6" w:rsidR="00FD4080" w:rsidRPr="00985AC7" w:rsidRDefault="004B6FA1" w:rsidP="00E96518">
      <w:pPr>
        <w:pStyle w:val="Akapitzlist"/>
        <w:numPr>
          <w:ilvl w:val="0"/>
          <w:numId w:val="44"/>
        </w:numPr>
        <w:shd w:val="clear" w:color="auto" w:fill="FFFFFF"/>
        <w:spacing w:before="120" w:after="120" w:line="276" w:lineRule="auto"/>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Komisji (UE) nr 651/2014</w:t>
      </w:r>
      <w:r w:rsidR="0017579E" w:rsidRPr="0051554B">
        <w:rPr>
          <w:spacing w:val="-1"/>
          <w:sz w:val="24"/>
          <w:szCs w:val="24"/>
        </w:rPr>
        <w:t xml:space="preserve"> z</w:t>
      </w:r>
      <w:r w:rsidR="0077229F">
        <w:rPr>
          <w:spacing w:val="-1"/>
          <w:sz w:val="24"/>
          <w:szCs w:val="24"/>
        </w:rPr>
        <w:t xml:space="preserve"> </w:t>
      </w:r>
      <w:r w:rsidRPr="0051554B">
        <w:rPr>
          <w:spacing w:val="-1"/>
          <w:sz w:val="24"/>
          <w:szCs w:val="24"/>
        </w:rPr>
        <w:t>dnia 17 czerwca 2014 r. uznaj</w:t>
      </w:r>
      <w:r w:rsidRPr="0051554B">
        <w:rPr>
          <w:rFonts w:cs="Times New Roman"/>
          <w:spacing w:val="-1"/>
          <w:sz w:val="24"/>
          <w:szCs w:val="24"/>
        </w:rPr>
        <w:t>ą</w:t>
      </w:r>
      <w:r w:rsidRPr="0051554B">
        <w:rPr>
          <w:spacing w:val="-1"/>
          <w:sz w:val="24"/>
          <w:szCs w:val="24"/>
        </w:rPr>
        <w:t>cego</w:t>
      </w:r>
      <w:r w:rsidR="00CF6AA0" w:rsidRPr="0051554B">
        <w:rPr>
          <w:spacing w:val="-1"/>
          <w:sz w:val="24"/>
          <w:szCs w:val="24"/>
        </w:rPr>
        <w:t xml:space="preserve"> </w:t>
      </w:r>
      <w:r w:rsidRPr="0051554B">
        <w:rPr>
          <w:sz w:val="24"/>
          <w:szCs w:val="24"/>
        </w:rPr>
        <w:t>niekt</w:t>
      </w:r>
      <w:r w:rsidRPr="0051554B">
        <w:rPr>
          <w:rFonts w:cs="Times New Roman"/>
          <w:sz w:val="24"/>
          <w:szCs w:val="24"/>
        </w:rPr>
        <w:t>ó</w:t>
      </w:r>
      <w:r w:rsidRPr="0051554B">
        <w:rPr>
          <w:sz w:val="24"/>
          <w:szCs w:val="24"/>
        </w:rPr>
        <w:t>re rodzaje pomocy za zgodne</w:t>
      </w:r>
      <w:r w:rsidR="0017579E" w:rsidRPr="0051554B">
        <w:rPr>
          <w:sz w:val="24"/>
          <w:szCs w:val="24"/>
        </w:rPr>
        <w:t xml:space="preserve"> z</w:t>
      </w:r>
      <w:r w:rsidR="0077229F">
        <w:rPr>
          <w:sz w:val="24"/>
          <w:szCs w:val="24"/>
        </w:rPr>
        <w:t xml:space="preserve"> </w:t>
      </w:r>
      <w:r w:rsidRPr="0051554B">
        <w:rPr>
          <w:sz w:val="24"/>
          <w:szCs w:val="24"/>
        </w:rPr>
        <w:t>rynkiem wewn</w:t>
      </w:r>
      <w:r w:rsidRPr="0051554B">
        <w:rPr>
          <w:rFonts w:cs="Times New Roman"/>
          <w:sz w:val="24"/>
          <w:szCs w:val="24"/>
        </w:rPr>
        <w:t>ę</w:t>
      </w:r>
      <w:r w:rsidR="00FF5B14" w:rsidRPr="0051554B">
        <w:rPr>
          <w:sz w:val="24"/>
          <w:szCs w:val="24"/>
        </w:rPr>
        <w:t>trznym</w:t>
      </w:r>
      <w:r w:rsidR="0017579E" w:rsidRPr="0051554B">
        <w:rPr>
          <w:sz w:val="24"/>
          <w:szCs w:val="24"/>
        </w:rPr>
        <w:t xml:space="preserve"> w</w:t>
      </w:r>
      <w:r w:rsidR="00FD7FC3">
        <w:rPr>
          <w:sz w:val="24"/>
          <w:szCs w:val="24"/>
        </w:rPr>
        <w:t> </w:t>
      </w:r>
      <w:r w:rsidRPr="0051554B">
        <w:rPr>
          <w:sz w:val="24"/>
          <w:szCs w:val="24"/>
        </w:rPr>
        <w:t>zastosowaniu</w:t>
      </w:r>
      <w:r w:rsidR="00CF6AA0" w:rsidRPr="0051554B">
        <w:rPr>
          <w:sz w:val="24"/>
          <w:szCs w:val="24"/>
        </w:rPr>
        <w:t xml:space="preserve"> </w:t>
      </w:r>
      <w:r w:rsidRPr="0051554B">
        <w:rPr>
          <w:spacing w:val="-1"/>
          <w:sz w:val="24"/>
          <w:szCs w:val="24"/>
        </w:rPr>
        <w:t>art. 107</w:t>
      </w:r>
      <w:r w:rsidR="0017579E" w:rsidRPr="0051554B">
        <w:rPr>
          <w:spacing w:val="-1"/>
          <w:sz w:val="24"/>
          <w:szCs w:val="24"/>
        </w:rPr>
        <w:t xml:space="preserve"> i</w:t>
      </w:r>
      <w:r w:rsidR="0077229F">
        <w:rPr>
          <w:spacing w:val="-1"/>
          <w:sz w:val="24"/>
          <w:szCs w:val="24"/>
        </w:rPr>
        <w:t xml:space="preserve"> </w:t>
      </w:r>
      <w:r w:rsidRPr="0051554B">
        <w:rPr>
          <w:spacing w:val="-1"/>
          <w:sz w:val="24"/>
          <w:szCs w:val="24"/>
        </w:rPr>
        <w:t>108 Traktatu (Dz. Urz. UE</w:t>
      </w:r>
      <w:r w:rsidR="00CA3614">
        <w:rPr>
          <w:spacing w:val="-1"/>
          <w:sz w:val="24"/>
          <w:szCs w:val="24"/>
        </w:rPr>
        <w:t>.</w:t>
      </w:r>
      <w:r w:rsidRPr="0051554B">
        <w:rPr>
          <w:spacing w:val="-1"/>
          <w:sz w:val="24"/>
          <w:szCs w:val="24"/>
        </w:rPr>
        <w:t xml:space="preserve"> L 187</w:t>
      </w:r>
      <w:r w:rsidR="0017579E" w:rsidRPr="0051554B">
        <w:rPr>
          <w:spacing w:val="-1"/>
          <w:sz w:val="24"/>
          <w:szCs w:val="24"/>
        </w:rPr>
        <w:t xml:space="preserve"> z</w:t>
      </w:r>
      <w:r w:rsidR="0077229F">
        <w:rPr>
          <w:spacing w:val="-1"/>
          <w:sz w:val="24"/>
          <w:szCs w:val="24"/>
        </w:rPr>
        <w:t xml:space="preserve"> </w:t>
      </w:r>
      <w:r w:rsidRPr="0051554B">
        <w:rPr>
          <w:spacing w:val="-1"/>
          <w:sz w:val="24"/>
          <w:szCs w:val="24"/>
        </w:rPr>
        <w:t>26.06.2014, str. 1,</w:t>
      </w:r>
      <w:r w:rsidR="0017579E" w:rsidRPr="0051554B">
        <w:rPr>
          <w:spacing w:val="-1"/>
          <w:sz w:val="24"/>
          <w:szCs w:val="24"/>
        </w:rPr>
        <w:t xml:space="preserve"> z</w:t>
      </w:r>
      <w:r w:rsidR="0077229F">
        <w:rPr>
          <w:spacing w:val="-1"/>
          <w:sz w:val="24"/>
          <w:szCs w:val="24"/>
        </w:rPr>
        <w:t xml:space="preserve"> </w:t>
      </w:r>
      <w:proofErr w:type="spellStart"/>
      <w:r w:rsidRPr="0051554B">
        <w:rPr>
          <w:spacing w:val="-1"/>
          <w:sz w:val="24"/>
          <w:szCs w:val="24"/>
        </w:rPr>
        <w:t>p</w:t>
      </w:r>
      <w:r w:rsidRPr="0051554B">
        <w:rPr>
          <w:rFonts w:cs="Times New Roman"/>
          <w:spacing w:val="-1"/>
          <w:sz w:val="24"/>
          <w:szCs w:val="24"/>
        </w:rPr>
        <w:t>óź</w:t>
      </w:r>
      <w:r w:rsidRPr="0051554B">
        <w:rPr>
          <w:spacing w:val="-1"/>
          <w:sz w:val="24"/>
          <w:szCs w:val="24"/>
        </w:rPr>
        <w:t>n</w:t>
      </w:r>
      <w:proofErr w:type="spellEnd"/>
      <w:r w:rsidRPr="0051554B">
        <w:rPr>
          <w:spacing w:val="-1"/>
          <w:sz w:val="24"/>
          <w:szCs w:val="24"/>
        </w:rPr>
        <w:t>. zm.</w:t>
      </w:r>
      <w:r w:rsidR="00A40A49" w:rsidRPr="0051554B">
        <w:rPr>
          <w:spacing w:val="-1"/>
          <w:sz w:val="24"/>
          <w:szCs w:val="24"/>
        </w:rPr>
        <w:t>), zwanego</w:t>
      </w:r>
      <w:r w:rsidRPr="0051554B">
        <w:rPr>
          <w:spacing w:val="-1"/>
          <w:sz w:val="24"/>
          <w:szCs w:val="24"/>
        </w:rPr>
        <w:t xml:space="preserve">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nr 651/2014</w:t>
      </w:r>
      <w:r w:rsidR="0077229F">
        <w:rPr>
          <w:spacing w:val="-1"/>
          <w:sz w:val="24"/>
          <w:szCs w:val="24"/>
        </w:rPr>
        <w:t>”</w:t>
      </w:r>
      <w:r w:rsidR="00553AA7">
        <w:rPr>
          <w:spacing w:val="-1"/>
          <w:sz w:val="24"/>
          <w:szCs w:val="24"/>
        </w:rPr>
        <w:t>;</w:t>
      </w:r>
    </w:p>
    <w:p w14:paraId="59B95149" w14:textId="488B3C6E" w:rsidR="00D352E9" w:rsidRPr="00626210" w:rsidRDefault="00D352E9" w:rsidP="00E96518">
      <w:pPr>
        <w:pStyle w:val="Akapitzlist"/>
        <w:numPr>
          <w:ilvl w:val="0"/>
          <w:numId w:val="44"/>
        </w:numPr>
        <w:shd w:val="clear" w:color="auto" w:fill="FFFFFF"/>
        <w:spacing w:before="120" w:after="120" w:line="276" w:lineRule="auto"/>
        <w:contextualSpacing w:val="0"/>
      </w:pPr>
      <w:r w:rsidRPr="00486222">
        <w:rPr>
          <w:rFonts w:eastAsia="Calibri" w:cstheme="minorHAnsi"/>
          <w:sz w:val="24"/>
          <w:szCs w:val="24"/>
        </w:rPr>
        <w:t xml:space="preserve">Karta Praw Podstawowych Unii Europejskiej z dnia </w:t>
      </w:r>
      <w:r w:rsidR="00035C79" w:rsidRPr="00486222">
        <w:rPr>
          <w:rFonts w:eastAsia="Calibri" w:cstheme="minorHAnsi"/>
          <w:sz w:val="24"/>
          <w:szCs w:val="24"/>
        </w:rPr>
        <w:t>1</w:t>
      </w:r>
      <w:r w:rsidR="005B5075" w:rsidRPr="00486222">
        <w:rPr>
          <w:rFonts w:eastAsia="Calibri" w:cstheme="minorHAnsi"/>
          <w:sz w:val="24"/>
          <w:szCs w:val="24"/>
        </w:rPr>
        <w:t>4</w:t>
      </w:r>
      <w:r w:rsidR="00035C79" w:rsidRPr="00486222">
        <w:rPr>
          <w:rFonts w:eastAsia="Calibri" w:cstheme="minorHAnsi"/>
          <w:sz w:val="24"/>
          <w:szCs w:val="24"/>
        </w:rPr>
        <w:t xml:space="preserve"> grudnia 2007</w:t>
      </w:r>
      <w:r w:rsidRPr="00486222">
        <w:rPr>
          <w:rFonts w:eastAsia="Calibri" w:cstheme="minorHAnsi"/>
          <w:sz w:val="24"/>
          <w:szCs w:val="24"/>
        </w:rPr>
        <w:t xml:space="preserve"> r.</w:t>
      </w:r>
      <w:r w:rsidRPr="00985AC7">
        <w:rPr>
          <w:sz w:val="24"/>
          <w:szCs w:val="24"/>
        </w:rPr>
        <w:t xml:space="preserve"> (</w:t>
      </w:r>
      <w:r w:rsidRPr="00486222">
        <w:rPr>
          <w:rFonts w:eastAsia="Calibri" w:cstheme="minorHAnsi"/>
          <w:sz w:val="24"/>
          <w:szCs w:val="24"/>
        </w:rPr>
        <w:t>Dz.</w:t>
      </w:r>
      <w:r w:rsidR="00FD7FC3">
        <w:rPr>
          <w:rFonts w:eastAsia="Calibri" w:cstheme="minorHAnsi"/>
          <w:sz w:val="24"/>
          <w:szCs w:val="24"/>
        </w:rPr>
        <w:t> </w:t>
      </w:r>
      <w:r w:rsidRPr="00985AC7">
        <w:rPr>
          <w:rFonts w:eastAsia="Calibri" w:cstheme="minorHAnsi"/>
          <w:sz w:val="24"/>
          <w:szCs w:val="24"/>
        </w:rPr>
        <w:t>U</w:t>
      </w:r>
      <w:r w:rsidR="0003089E" w:rsidRPr="00985AC7">
        <w:rPr>
          <w:rFonts w:eastAsia="Calibri" w:cstheme="minorHAnsi"/>
          <w:sz w:val="24"/>
          <w:szCs w:val="24"/>
        </w:rPr>
        <w:t>rz</w:t>
      </w:r>
      <w:r w:rsidRPr="00985AC7">
        <w:rPr>
          <w:rFonts w:eastAsia="Calibri" w:cstheme="minorHAnsi"/>
          <w:sz w:val="24"/>
          <w:szCs w:val="24"/>
        </w:rPr>
        <w:t>.</w:t>
      </w:r>
      <w:r w:rsidR="00CA3614" w:rsidRPr="00985AC7">
        <w:rPr>
          <w:rFonts w:eastAsia="Calibri" w:cstheme="minorHAnsi"/>
          <w:sz w:val="24"/>
          <w:szCs w:val="24"/>
        </w:rPr>
        <w:t xml:space="preserve"> </w:t>
      </w:r>
      <w:r w:rsidRPr="00985AC7">
        <w:rPr>
          <w:rFonts w:eastAsia="Calibri" w:cstheme="minorHAnsi"/>
          <w:sz w:val="24"/>
          <w:szCs w:val="24"/>
        </w:rPr>
        <w:t>UE.</w:t>
      </w:r>
      <w:r w:rsidR="00CA3614" w:rsidRPr="00985AC7">
        <w:rPr>
          <w:rFonts w:eastAsia="Calibri" w:cstheme="minorHAnsi"/>
          <w:sz w:val="24"/>
          <w:szCs w:val="24"/>
        </w:rPr>
        <w:t xml:space="preserve"> </w:t>
      </w:r>
      <w:r w:rsidRPr="00985AC7">
        <w:rPr>
          <w:rFonts w:eastAsia="Calibri" w:cstheme="minorHAnsi"/>
          <w:sz w:val="24"/>
          <w:szCs w:val="24"/>
        </w:rPr>
        <w:t>C.</w:t>
      </w:r>
      <w:r w:rsidR="00CA3614" w:rsidRPr="00985AC7">
        <w:rPr>
          <w:rFonts w:eastAsia="Calibri" w:cstheme="minorHAnsi"/>
          <w:sz w:val="24"/>
          <w:szCs w:val="24"/>
        </w:rPr>
        <w:t xml:space="preserve"> </w:t>
      </w:r>
      <w:r w:rsidRPr="00985AC7">
        <w:rPr>
          <w:rFonts w:eastAsia="Calibri" w:cstheme="minorHAnsi"/>
          <w:sz w:val="24"/>
          <w:szCs w:val="24"/>
        </w:rPr>
        <w:t>303 z 1</w:t>
      </w:r>
      <w:r w:rsidR="003900EA" w:rsidRPr="00985AC7">
        <w:rPr>
          <w:rFonts w:eastAsia="Calibri" w:cstheme="minorHAnsi"/>
          <w:sz w:val="24"/>
          <w:szCs w:val="24"/>
        </w:rPr>
        <w:t>4</w:t>
      </w:r>
      <w:r w:rsidRPr="00985AC7">
        <w:rPr>
          <w:rFonts w:eastAsia="Calibri" w:cstheme="minorHAnsi"/>
          <w:sz w:val="24"/>
          <w:szCs w:val="24"/>
        </w:rPr>
        <w:t>.12.2007</w:t>
      </w:r>
      <w:r w:rsidR="00CA3614" w:rsidRPr="00985AC7">
        <w:rPr>
          <w:rFonts w:eastAsia="Calibri" w:cstheme="minorHAnsi"/>
          <w:sz w:val="24"/>
          <w:szCs w:val="24"/>
        </w:rPr>
        <w:t>,</w:t>
      </w:r>
      <w:r w:rsidRPr="00985AC7">
        <w:rPr>
          <w:rFonts w:eastAsia="Calibri" w:cstheme="minorHAnsi"/>
          <w:sz w:val="24"/>
          <w:szCs w:val="24"/>
        </w:rPr>
        <w:t xml:space="preserve"> str. 1)</w:t>
      </w:r>
      <w:r w:rsidR="006C539E">
        <w:rPr>
          <w:rFonts w:eastAsia="Calibri" w:cstheme="minorHAnsi"/>
          <w:sz w:val="24"/>
          <w:szCs w:val="24"/>
        </w:rPr>
        <w:t>;</w:t>
      </w:r>
    </w:p>
    <w:p w14:paraId="14AD5504" w14:textId="0D667DAF" w:rsidR="00FD4080" w:rsidRPr="00AE7D28" w:rsidRDefault="004B046C" w:rsidP="00626210">
      <w:pPr>
        <w:pStyle w:val="Akapitzlist"/>
        <w:shd w:val="clear" w:color="auto" w:fill="FFFFFF"/>
        <w:spacing w:before="120" w:after="120" w:line="276" w:lineRule="auto"/>
        <w:ind w:left="142"/>
        <w:contextualSpacing w:val="0"/>
      </w:pPr>
      <w:r w:rsidRPr="0051554B">
        <w:rPr>
          <w:b/>
          <w:bCs/>
          <w:spacing w:val="-2"/>
          <w:sz w:val="24"/>
          <w:szCs w:val="24"/>
        </w:rPr>
        <w:t>Regulacje krajowe:</w:t>
      </w:r>
    </w:p>
    <w:p w14:paraId="68E633BE" w14:textId="129EA0BC" w:rsidR="00CF3718" w:rsidRPr="00FE0885" w:rsidRDefault="004B6FA1" w:rsidP="00E96518">
      <w:pPr>
        <w:pStyle w:val="Akapitzlist"/>
        <w:numPr>
          <w:ilvl w:val="0"/>
          <w:numId w:val="45"/>
        </w:numPr>
        <w:shd w:val="clear" w:color="auto" w:fill="FFFFFF"/>
        <w:spacing w:before="120" w:after="120" w:line="276" w:lineRule="auto"/>
        <w:ind w:left="714" w:hanging="357"/>
        <w:contextualSpacing w:val="0"/>
        <w:rPr>
          <w:sz w:val="24"/>
          <w:szCs w:val="24"/>
        </w:rPr>
      </w:pPr>
      <w:r w:rsidRPr="00FE0885">
        <w:rPr>
          <w:sz w:val="24"/>
          <w:szCs w:val="24"/>
        </w:rPr>
        <w:t>Rozporz</w:t>
      </w:r>
      <w:r w:rsidRPr="00FE0885">
        <w:rPr>
          <w:rFonts w:cs="Times New Roman"/>
          <w:sz w:val="24"/>
          <w:szCs w:val="24"/>
        </w:rPr>
        <w:t>ą</w:t>
      </w:r>
      <w:r w:rsidRPr="00FE0885">
        <w:rPr>
          <w:sz w:val="24"/>
          <w:szCs w:val="24"/>
        </w:rPr>
        <w:t>dzenia Rady Ministr</w:t>
      </w:r>
      <w:r w:rsidRPr="00FE0885">
        <w:rPr>
          <w:rFonts w:cs="Times New Roman"/>
          <w:sz w:val="24"/>
          <w:szCs w:val="24"/>
        </w:rPr>
        <w:t>ó</w:t>
      </w:r>
      <w:r w:rsidRPr="00FE0885">
        <w:rPr>
          <w:sz w:val="24"/>
          <w:szCs w:val="24"/>
        </w:rPr>
        <w:t>w</w:t>
      </w:r>
      <w:r w:rsidR="0017579E" w:rsidRPr="00FE0885">
        <w:rPr>
          <w:sz w:val="24"/>
          <w:szCs w:val="24"/>
        </w:rPr>
        <w:t xml:space="preserve"> </w:t>
      </w:r>
      <w:r w:rsidR="0077229F" w:rsidRPr="00FE0885">
        <w:rPr>
          <w:sz w:val="24"/>
          <w:szCs w:val="24"/>
        </w:rPr>
        <w:t xml:space="preserve">z </w:t>
      </w:r>
      <w:r w:rsidRPr="00FE0885">
        <w:rPr>
          <w:sz w:val="24"/>
          <w:szCs w:val="24"/>
        </w:rPr>
        <w:t>dnia 7 maja 2021 r.</w:t>
      </w:r>
      <w:r w:rsidR="0017579E" w:rsidRPr="00FE0885">
        <w:rPr>
          <w:sz w:val="24"/>
          <w:szCs w:val="24"/>
        </w:rPr>
        <w:t xml:space="preserve"> w</w:t>
      </w:r>
      <w:r w:rsidR="005E41A4" w:rsidRPr="00FE0885">
        <w:rPr>
          <w:sz w:val="24"/>
          <w:szCs w:val="24"/>
        </w:rPr>
        <w:t xml:space="preserve"> </w:t>
      </w:r>
      <w:r w:rsidRPr="00FE0885">
        <w:rPr>
          <w:sz w:val="24"/>
          <w:szCs w:val="24"/>
        </w:rPr>
        <w:t>sprawie okre</w:t>
      </w:r>
      <w:r w:rsidRPr="00FE0885">
        <w:rPr>
          <w:rFonts w:cs="Times New Roman"/>
          <w:sz w:val="24"/>
          <w:szCs w:val="24"/>
        </w:rPr>
        <w:t>ś</w:t>
      </w:r>
      <w:r w:rsidRPr="00FE0885">
        <w:rPr>
          <w:sz w:val="24"/>
          <w:szCs w:val="24"/>
        </w:rPr>
        <w:t>lenia</w:t>
      </w:r>
      <w:r w:rsidR="009232CB" w:rsidRPr="00FE0885">
        <w:rPr>
          <w:sz w:val="24"/>
          <w:szCs w:val="24"/>
        </w:rPr>
        <w:t xml:space="preserve"> </w:t>
      </w:r>
      <w:r w:rsidRPr="00FE0885">
        <w:rPr>
          <w:sz w:val="24"/>
          <w:szCs w:val="24"/>
        </w:rPr>
        <w:t>dzia</w:t>
      </w:r>
      <w:r w:rsidRPr="00FE0885">
        <w:rPr>
          <w:rFonts w:cs="Times New Roman"/>
          <w:sz w:val="24"/>
          <w:szCs w:val="24"/>
        </w:rPr>
        <w:t>ł</w:t>
      </w:r>
      <w:r w:rsidRPr="00FE0885">
        <w:rPr>
          <w:sz w:val="24"/>
          <w:szCs w:val="24"/>
        </w:rPr>
        <w:t>a</w:t>
      </w:r>
      <w:r w:rsidRPr="00FE0885">
        <w:rPr>
          <w:rFonts w:cs="Times New Roman"/>
          <w:sz w:val="24"/>
          <w:szCs w:val="24"/>
        </w:rPr>
        <w:t>ń</w:t>
      </w:r>
      <w:r w:rsidRPr="00FE0885">
        <w:rPr>
          <w:sz w:val="24"/>
          <w:szCs w:val="24"/>
        </w:rPr>
        <w:t xml:space="preserve"> informacyjnych podejmowanych przez podmioty realizuj</w:t>
      </w:r>
      <w:r w:rsidRPr="00FE0885">
        <w:rPr>
          <w:rFonts w:cs="Times New Roman"/>
          <w:sz w:val="24"/>
          <w:szCs w:val="24"/>
        </w:rPr>
        <w:t>ą</w:t>
      </w:r>
      <w:r w:rsidRPr="00FE0885">
        <w:rPr>
          <w:sz w:val="24"/>
          <w:szCs w:val="24"/>
        </w:rPr>
        <w:t>ce zadania</w:t>
      </w:r>
      <w:r w:rsidR="009232CB" w:rsidRPr="00FE0885">
        <w:rPr>
          <w:sz w:val="24"/>
          <w:szCs w:val="24"/>
        </w:rPr>
        <w:t xml:space="preserve"> </w:t>
      </w:r>
      <w:r w:rsidRPr="00FE0885">
        <w:rPr>
          <w:spacing w:val="-1"/>
          <w:sz w:val="24"/>
          <w:szCs w:val="24"/>
        </w:rPr>
        <w:lastRenderedPageBreak/>
        <w:t>finansowane lub dofinansowane</w:t>
      </w:r>
      <w:r w:rsidR="0017579E" w:rsidRPr="00FE0885">
        <w:rPr>
          <w:spacing w:val="-1"/>
          <w:sz w:val="24"/>
          <w:szCs w:val="24"/>
        </w:rPr>
        <w:t xml:space="preserve"> z</w:t>
      </w:r>
      <w:r w:rsidR="00F64119" w:rsidRPr="00FE0885">
        <w:rPr>
          <w:spacing w:val="-1"/>
          <w:sz w:val="24"/>
          <w:szCs w:val="24"/>
        </w:rPr>
        <w:t xml:space="preserve"> </w:t>
      </w:r>
      <w:r w:rsidRPr="00FE0885">
        <w:rPr>
          <w:spacing w:val="-1"/>
          <w:sz w:val="24"/>
          <w:szCs w:val="24"/>
        </w:rPr>
        <w:t>bud</w:t>
      </w:r>
      <w:r w:rsidRPr="00FE0885">
        <w:rPr>
          <w:rFonts w:cs="Times New Roman"/>
          <w:spacing w:val="-1"/>
          <w:sz w:val="24"/>
          <w:szCs w:val="24"/>
        </w:rPr>
        <w:t>ż</w:t>
      </w:r>
      <w:r w:rsidRPr="00FE0885">
        <w:rPr>
          <w:spacing w:val="-1"/>
          <w:sz w:val="24"/>
          <w:szCs w:val="24"/>
        </w:rPr>
        <w:t>etu pa</w:t>
      </w:r>
      <w:r w:rsidRPr="00FE0885">
        <w:rPr>
          <w:rFonts w:cs="Times New Roman"/>
          <w:spacing w:val="-1"/>
          <w:sz w:val="24"/>
          <w:szCs w:val="24"/>
        </w:rPr>
        <w:t>ń</w:t>
      </w:r>
      <w:r w:rsidRPr="00FE0885">
        <w:rPr>
          <w:spacing w:val="-1"/>
          <w:sz w:val="24"/>
          <w:szCs w:val="24"/>
        </w:rPr>
        <w:t>stwa lub</w:t>
      </w:r>
      <w:r w:rsidR="0017579E" w:rsidRPr="00FE0885">
        <w:rPr>
          <w:spacing w:val="-1"/>
          <w:sz w:val="24"/>
          <w:szCs w:val="24"/>
        </w:rPr>
        <w:t xml:space="preserve"> z</w:t>
      </w:r>
      <w:r w:rsidR="00F64119" w:rsidRPr="00FE0885">
        <w:rPr>
          <w:spacing w:val="-1"/>
          <w:sz w:val="24"/>
          <w:szCs w:val="24"/>
        </w:rPr>
        <w:t xml:space="preserve"> </w:t>
      </w:r>
      <w:r w:rsidR="00A40A49" w:rsidRPr="00FE0885">
        <w:rPr>
          <w:spacing w:val="-1"/>
          <w:sz w:val="24"/>
          <w:szCs w:val="24"/>
        </w:rPr>
        <w:t>pa</w:t>
      </w:r>
      <w:r w:rsidR="00A40A49" w:rsidRPr="00FE0885">
        <w:rPr>
          <w:rFonts w:cs="Times New Roman"/>
          <w:spacing w:val="-1"/>
          <w:sz w:val="24"/>
          <w:szCs w:val="24"/>
        </w:rPr>
        <w:t>ń</w:t>
      </w:r>
      <w:r w:rsidR="00A40A49" w:rsidRPr="00FE0885">
        <w:rPr>
          <w:spacing w:val="-1"/>
          <w:sz w:val="24"/>
          <w:szCs w:val="24"/>
        </w:rPr>
        <w:t>stwowych funduszy</w:t>
      </w:r>
      <w:r w:rsidR="00F32226" w:rsidRPr="00FE0885">
        <w:rPr>
          <w:spacing w:val="-1"/>
          <w:sz w:val="24"/>
          <w:szCs w:val="24"/>
        </w:rPr>
        <w:t xml:space="preserve"> celowych (Dz.U</w:t>
      </w:r>
      <w:r w:rsidR="00734D48" w:rsidRPr="00FE0885">
        <w:rPr>
          <w:spacing w:val="-1"/>
          <w:sz w:val="24"/>
          <w:szCs w:val="24"/>
        </w:rPr>
        <w:t>.</w:t>
      </w:r>
      <w:r w:rsidR="0017579E" w:rsidRPr="00FE0885">
        <w:rPr>
          <w:spacing w:val="-1"/>
          <w:sz w:val="24"/>
          <w:szCs w:val="24"/>
        </w:rPr>
        <w:t xml:space="preserve"> </w:t>
      </w:r>
      <w:r w:rsidR="0077229F" w:rsidRPr="00FE0885">
        <w:rPr>
          <w:spacing w:val="-1"/>
          <w:sz w:val="24"/>
          <w:szCs w:val="24"/>
        </w:rPr>
        <w:t xml:space="preserve">z </w:t>
      </w:r>
      <w:r w:rsidR="00F32226" w:rsidRPr="00FE0885">
        <w:rPr>
          <w:spacing w:val="-1"/>
          <w:sz w:val="24"/>
          <w:szCs w:val="24"/>
        </w:rPr>
        <w:t>2021 r. poz.953,</w:t>
      </w:r>
      <w:r w:rsidR="0017579E" w:rsidRPr="00FE0885">
        <w:rPr>
          <w:spacing w:val="-1"/>
          <w:sz w:val="24"/>
          <w:szCs w:val="24"/>
        </w:rPr>
        <w:t xml:space="preserve"> </w:t>
      </w:r>
      <w:r w:rsidR="0077229F" w:rsidRPr="00FE0885">
        <w:rPr>
          <w:spacing w:val="-1"/>
          <w:sz w:val="24"/>
          <w:szCs w:val="24"/>
        </w:rPr>
        <w:t xml:space="preserve">z </w:t>
      </w:r>
      <w:proofErr w:type="spellStart"/>
      <w:r w:rsidR="00F32226" w:rsidRPr="00FE0885">
        <w:rPr>
          <w:spacing w:val="-1"/>
          <w:sz w:val="24"/>
          <w:szCs w:val="24"/>
        </w:rPr>
        <w:t>późn</w:t>
      </w:r>
      <w:proofErr w:type="spellEnd"/>
      <w:r w:rsidR="00F32226" w:rsidRPr="00FE0885">
        <w:rPr>
          <w:spacing w:val="-1"/>
          <w:sz w:val="24"/>
          <w:szCs w:val="24"/>
        </w:rPr>
        <w:t>. zm.);</w:t>
      </w:r>
    </w:p>
    <w:p w14:paraId="12BE57EA" w14:textId="77777777" w:rsidR="00CC3DB7" w:rsidRPr="00FE0885" w:rsidRDefault="00CC3DB7" w:rsidP="00E96518">
      <w:pPr>
        <w:pStyle w:val="Akapitzlist"/>
        <w:numPr>
          <w:ilvl w:val="0"/>
          <w:numId w:val="45"/>
        </w:numPr>
        <w:shd w:val="clear" w:color="auto" w:fill="FFFFFF"/>
        <w:tabs>
          <w:tab w:val="left" w:pos="278"/>
        </w:tabs>
        <w:spacing w:before="120" w:after="120" w:line="276" w:lineRule="auto"/>
        <w:ind w:left="714" w:hanging="357"/>
        <w:contextualSpacing w:val="0"/>
        <w:rPr>
          <w:rFonts w:eastAsia="Calibri" w:cs="Calibri"/>
          <w:b/>
          <w:bCs/>
          <w:sz w:val="24"/>
          <w:szCs w:val="24"/>
        </w:rPr>
      </w:pPr>
      <w:r w:rsidRPr="00FE0885">
        <w:rPr>
          <w:rFonts w:eastAsia="Calibri" w:cs="Calibri"/>
          <w:sz w:val="24"/>
          <w:szCs w:val="24"/>
        </w:rPr>
        <w:t xml:space="preserve">Rozporządzenie Ministra Pracy i Polityki Społecznej z dnia 24 czerwca 2014 r. w  sprawie organizowania prac interwencyjnych i robót publicznych oraz jednorazowej refundacji kosztów z tytułu opłaconych składek na ubezpieczenia społeczne (Dz. U. z 2014 r. poz. 864); </w:t>
      </w:r>
    </w:p>
    <w:p w14:paraId="2258F34A" w14:textId="7B6D000C" w:rsidR="00CC3DB7" w:rsidRPr="00FE0885" w:rsidRDefault="00CC3DB7" w:rsidP="00E96518">
      <w:pPr>
        <w:pStyle w:val="Akapitzlist"/>
        <w:numPr>
          <w:ilvl w:val="0"/>
          <w:numId w:val="45"/>
        </w:numPr>
        <w:shd w:val="clear" w:color="auto" w:fill="FFFFFF"/>
        <w:tabs>
          <w:tab w:val="left" w:pos="278"/>
        </w:tabs>
        <w:spacing w:before="120" w:after="120" w:line="276" w:lineRule="auto"/>
        <w:ind w:left="714" w:hanging="357"/>
        <w:contextualSpacing w:val="0"/>
        <w:rPr>
          <w:sz w:val="24"/>
          <w:szCs w:val="24"/>
        </w:rPr>
      </w:pPr>
      <w:r w:rsidRPr="00FE0885">
        <w:rPr>
          <w:rFonts w:eastAsia="Calibri" w:cs="Calibri"/>
          <w:sz w:val="24"/>
          <w:szCs w:val="24"/>
        </w:rPr>
        <w:t>Rozporządzenie Ministra Rodziny, Pracy i Polityki Społecznej z dnia 14 lipca 2017 r. w sprawie dokonywania z Funduszu Pracy refundacji kosztów wyposażenia lub doposażenia stanowiska pracy oraz przyznawania środków na podjęcie działalności gospodarczej (Dz. U. z 2022 r. poz. 243</w:t>
      </w:r>
      <w:r w:rsidRPr="00FE0885">
        <w:rPr>
          <w:rFonts w:eastAsia="Calibri" w:cs="Calibri"/>
          <w:b/>
          <w:bCs/>
          <w:sz w:val="24"/>
          <w:szCs w:val="24"/>
        </w:rPr>
        <w:t>);</w:t>
      </w:r>
    </w:p>
    <w:p w14:paraId="00E499FF" w14:textId="79BF7747" w:rsidR="00AE61D3" w:rsidRPr="00FE0885" w:rsidRDefault="004B6FA1" w:rsidP="00E96518">
      <w:pPr>
        <w:pStyle w:val="Akapitzlist"/>
        <w:numPr>
          <w:ilvl w:val="0"/>
          <w:numId w:val="45"/>
        </w:numPr>
        <w:shd w:val="clear" w:color="auto" w:fill="FFFFFF"/>
        <w:spacing w:before="120" w:after="120" w:line="276" w:lineRule="auto"/>
        <w:ind w:left="714" w:hanging="357"/>
        <w:contextualSpacing w:val="0"/>
        <w:rPr>
          <w:sz w:val="24"/>
          <w:szCs w:val="24"/>
        </w:rPr>
      </w:pPr>
      <w:r w:rsidRPr="00FE0885">
        <w:rPr>
          <w:sz w:val="24"/>
          <w:szCs w:val="24"/>
        </w:rPr>
        <w:t>Ustawa</w:t>
      </w:r>
      <w:r w:rsidR="0017579E" w:rsidRPr="00FE0885">
        <w:rPr>
          <w:sz w:val="24"/>
          <w:szCs w:val="24"/>
        </w:rPr>
        <w:t xml:space="preserve"> </w:t>
      </w:r>
      <w:r w:rsidR="0077229F" w:rsidRPr="00FE0885">
        <w:rPr>
          <w:sz w:val="24"/>
          <w:szCs w:val="24"/>
        </w:rPr>
        <w:t xml:space="preserve">z </w:t>
      </w:r>
      <w:r w:rsidRPr="00FE0885">
        <w:rPr>
          <w:sz w:val="24"/>
          <w:szCs w:val="24"/>
        </w:rPr>
        <w:t>dnia 28 kwietnia 2022 r. o zasadach realizacji zada</w:t>
      </w:r>
      <w:r w:rsidRPr="00FE0885">
        <w:rPr>
          <w:rFonts w:cs="Times New Roman"/>
          <w:sz w:val="24"/>
          <w:szCs w:val="24"/>
        </w:rPr>
        <w:t>ń</w:t>
      </w:r>
      <w:r w:rsidRPr="00FE0885">
        <w:rPr>
          <w:sz w:val="24"/>
          <w:szCs w:val="24"/>
        </w:rPr>
        <w:t xml:space="preserve"> finansowanych</w:t>
      </w:r>
      <w:r w:rsidR="009232CB" w:rsidRPr="00FE0885">
        <w:rPr>
          <w:sz w:val="24"/>
          <w:szCs w:val="24"/>
        </w:rPr>
        <w:t xml:space="preserve"> </w:t>
      </w:r>
      <w:r w:rsidRPr="00FE0885">
        <w:rPr>
          <w:spacing w:val="-2"/>
          <w:sz w:val="24"/>
          <w:szCs w:val="24"/>
        </w:rPr>
        <w:t xml:space="preserve">ze </w:t>
      </w:r>
      <w:r w:rsidRPr="00FE0885">
        <w:rPr>
          <w:rFonts w:cs="Times New Roman"/>
          <w:spacing w:val="-2"/>
          <w:sz w:val="24"/>
          <w:szCs w:val="24"/>
        </w:rPr>
        <w:t>ś</w:t>
      </w:r>
      <w:r w:rsidRPr="00FE0885">
        <w:rPr>
          <w:spacing w:val="-2"/>
          <w:sz w:val="24"/>
          <w:szCs w:val="24"/>
        </w:rPr>
        <w:t>rodk</w:t>
      </w:r>
      <w:r w:rsidRPr="00FE0885">
        <w:rPr>
          <w:rFonts w:cs="Times New Roman"/>
          <w:spacing w:val="-2"/>
          <w:sz w:val="24"/>
          <w:szCs w:val="24"/>
        </w:rPr>
        <w:t>ó</w:t>
      </w:r>
      <w:r w:rsidRPr="00FE0885">
        <w:rPr>
          <w:spacing w:val="-2"/>
          <w:sz w:val="24"/>
          <w:szCs w:val="24"/>
        </w:rPr>
        <w:t>w europejskich</w:t>
      </w:r>
      <w:r w:rsidR="0017579E" w:rsidRPr="00FE0885">
        <w:rPr>
          <w:spacing w:val="-2"/>
          <w:sz w:val="24"/>
          <w:szCs w:val="24"/>
        </w:rPr>
        <w:t xml:space="preserve"> </w:t>
      </w:r>
      <w:r w:rsidR="0077229F" w:rsidRPr="00FE0885">
        <w:rPr>
          <w:spacing w:val="-2"/>
          <w:sz w:val="24"/>
          <w:szCs w:val="24"/>
        </w:rPr>
        <w:t xml:space="preserve">w </w:t>
      </w:r>
      <w:r w:rsidRPr="00FE0885">
        <w:rPr>
          <w:spacing w:val="-2"/>
          <w:sz w:val="24"/>
          <w:szCs w:val="24"/>
        </w:rPr>
        <w:t xml:space="preserve">perspektywie finansowej 2021 </w:t>
      </w:r>
      <w:r w:rsidR="00EF2A34" w:rsidRPr="00FE0885">
        <w:rPr>
          <w:spacing w:val="-2"/>
          <w:sz w:val="24"/>
          <w:szCs w:val="24"/>
        </w:rPr>
        <w:t>–</w:t>
      </w:r>
      <w:r w:rsidRPr="00FE0885">
        <w:rPr>
          <w:spacing w:val="-2"/>
          <w:sz w:val="24"/>
          <w:szCs w:val="24"/>
        </w:rPr>
        <w:t xml:space="preserve"> 2027 (Dz. U.</w:t>
      </w:r>
      <w:r w:rsidR="0017579E" w:rsidRPr="00FE0885">
        <w:rPr>
          <w:spacing w:val="-2"/>
          <w:sz w:val="24"/>
          <w:szCs w:val="24"/>
        </w:rPr>
        <w:t xml:space="preserve"> </w:t>
      </w:r>
      <w:r w:rsidR="0077229F" w:rsidRPr="00FE0885">
        <w:rPr>
          <w:spacing w:val="-2"/>
          <w:sz w:val="24"/>
          <w:szCs w:val="24"/>
        </w:rPr>
        <w:t xml:space="preserve">z 2022 </w:t>
      </w:r>
      <w:r w:rsidRPr="00FE0885">
        <w:rPr>
          <w:spacing w:val="-2"/>
          <w:sz w:val="24"/>
          <w:szCs w:val="24"/>
        </w:rPr>
        <w:t>r.</w:t>
      </w:r>
      <w:r w:rsidR="00CF3718" w:rsidRPr="00FE0885">
        <w:rPr>
          <w:spacing w:val="-2"/>
          <w:sz w:val="24"/>
          <w:szCs w:val="24"/>
        </w:rPr>
        <w:t xml:space="preserve"> </w:t>
      </w:r>
      <w:r w:rsidRPr="00FE0885">
        <w:rPr>
          <w:spacing w:val="-1"/>
          <w:sz w:val="24"/>
          <w:szCs w:val="24"/>
        </w:rPr>
        <w:t>poz. 1079</w:t>
      </w:r>
      <w:r w:rsidR="00AE5E2A" w:rsidRPr="00FE0885">
        <w:rPr>
          <w:spacing w:val="-1"/>
          <w:sz w:val="24"/>
          <w:szCs w:val="24"/>
        </w:rPr>
        <w:t>,</w:t>
      </w:r>
      <w:r w:rsidR="0017579E" w:rsidRPr="00FE0885">
        <w:rPr>
          <w:spacing w:val="-1"/>
          <w:sz w:val="24"/>
          <w:szCs w:val="24"/>
        </w:rPr>
        <w:t xml:space="preserve"> </w:t>
      </w:r>
      <w:r w:rsidR="0077229F" w:rsidRPr="00FE0885">
        <w:rPr>
          <w:spacing w:val="-1"/>
          <w:sz w:val="24"/>
          <w:szCs w:val="24"/>
        </w:rPr>
        <w:t xml:space="preserve">z </w:t>
      </w:r>
      <w:proofErr w:type="spellStart"/>
      <w:r w:rsidR="00805DFF" w:rsidRPr="00FE0885">
        <w:rPr>
          <w:spacing w:val="-1"/>
          <w:sz w:val="24"/>
          <w:szCs w:val="24"/>
        </w:rPr>
        <w:t>późn</w:t>
      </w:r>
      <w:proofErr w:type="spellEnd"/>
      <w:r w:rsidR="00805DFF" w:rsidRPr="00FE0885">
        <w:rPr>
          <w:spacing w:val="-1"/>
          <w:sz w:val="24"/>
          <w:szCs w:val="24"/>
        </w:rPr>
        <w:t xml:space="preserve">. </w:t>
      </w:r>
      <w:r w:rsidR="00A40A49" w:rsidRPr="00FE0885">
        <w:rPr>
          <w:spacing w:val="-1"/>
          <w:sz w:val="24"/>
          <w:szCs w:val="24"/>
        </w:rPr>
        <w:t>zm.</w:t>
      </w:r>
      <w:r w:rsidRPr="00FE0885">
        <w:rPr>
          <w:spacing w:val="-1"/>
          <w:sz w:val="24"/>
          <w:szCs w:val="24"/>
        </w:rPr>
        <w:t>), zwana dalej „ustaw</w:t>
      </w:r>
      <w:r w:rsidRPr="00FE0885">
        <w:rPr>
          <w:rFonts w:cs="Times New Roman"/>
          <w:spacing w:val="-1"/>
          <w:sz w:val="24"/>
          <w:szCs w:val="24"/>
        </w:rPr>
        <w:t>ą</w:t>
      </w:r>
      <w:r w:rsidRPr="00FE0885">
        <w:rPr>
          <w:spacing w:val="-1"/>
          <w:sz w:val="24"/>
          <w:szCs w:val="24"/>
        </w:rPr>
        <w:t xml:space="preserve"> wdro</w:t>
      </w:r>
      <w:r w:rsidRPr="00FE0885">
        <w:rPr>
          <w:rFonts w:cs="Times New Roman"/>
          <w:spacing w:val="-1"/>
          <w:sz w:val="24"/>
          <w:szCs w:val="24"/>
        </w:rPr>
        <w:t>ż</w:t>
      </w:r>
      <w:r w:rsidRPr="00FE0885">
        <w:rPr>
          <w:spacing w:val="-1"/>
          <w:sz w:val="24"/>
          <w:szCs w:val="24"/>
        </w:rPr>
        <w:t>eniow</w:t>
      </w:r>
      <w:r w:rsidRPr="00FE0885">
        <w:rPr>
          <w:rFonts w:cs="Times New Roman"/>
          <w:spacing w:val="-1"/>
          <w:sz w:val="24"/>
          <w:szCs w:val="24"/>
        </w:rPr>
        <w:t>ą”</w:t>
      </w:r>
      <w:r w:rsidRPr="00FE0885">
        <w:rPr>
          <w:spacing w:val="-1"/>
          <w:sz w:val="24"/>
          <w:szCs w:val="24"/>
        </w:rPr>
        <w:t>;</w:t>
      </w:r>
    </w:p>
    <w:p w14:paraId="5CF47DC3" w14:textId="2C78F902" w:rsidR="00AE61D3" w:rsidRPr="00FE0885" w:rsidRDefault="004B6FA1" w:rsidP="00E96518">
      <w:pPr>
        <w:pStyle w:val="Akapitzlist"/>
        <w:numPr>
          <w:ilvl w:val="0"/>
          <w:numId w:val="45"/>
        </w:numPr>
        <w:shd w:val="clear" w:color="auto" w:fill="FFFFFF"/>
        <w:spacing w:before="120" w:after="120" w:line="276" w:lineRule="auto"/>
        <w:ind w:left="714" w:hanging="357"/>
        <w:contextualSpacing w:val="0"/>
        <w:rPr>
          <w:sz w:val="24"/>
          <w:szCs w:val="24"/>
        </w:rPr>
      </w:pPr>
      <w:r w:rsidRPr="00FE0885">
        <w:rPr>
          <w:spacing w:val="-1"/>
          <w:sz w:val="24"/>
          <w:szCs w:val="24"/>
        </w:rPr>
        <w:t>Ustawa</w:t>
      </w:r>
      <w:r w:rsidR="0017579E" w:rsidRPr="00FE0885">
        <w:rPr>
          <w:spacing w:val="-1"/>
          <w:sz w:val="24"/>
          <w:szCs w:val="24"/>
        </w:rPr>
        <w:t xml:space="preserve"> </w:t>
      </w:r>
      <w:r w:rsidR="0077229F" w:rsidRPr="00FE0885">
        <w:rPr>
          <w:spacing w:val="-1"/>
          <w:sz w:val="24"/>
          <w:szCs w:val="24"/>
        </w:rPr>
        <w:t xml:space="preserve">z </w:t>
      </w:r>
      <w:r w:rsidRPr="00FE0885">
        <w:rPr>
          <w:spacing w:val="-1"/>
          <w:sz w:val="24"/>
          <w:szCs w:val="24"/>
        </w:rPr>
        <w:t xml:space="preserve">dnia </w:t>
      </w:r>
      <w:r w:rsidR="003A11E4" w:rsidRPr="00FE0885">
        <w:rPr>
          <w:spacing w:val="-1"/>
          <w:sz w:val="24"/>
          <w:szCs w:val="24"/>
        </w:rPr>
        <w:t>10 maja</w:t>
      </w:r>
      <w:r w:rsidRPr="00FE0885">
        <w:rPr>
          <w:spacing w:val="-1"/>
          <w:sz w:val="24"/>
          <w:szCs w:val="24"/>
        </w:rPr>
        <w:t xml:space="preserve"> 201</w:t>
      </w:r>
      <w:r w:rsidR="003A11E4" w:rsidRPr="00FE0885">
        <w:rPr>
          <w:spacing w:val="-1"/>
          <w:sz w:val="24"/>
          <w:szCs w:val="24"/>
        </w:rPr>
        <w:t>8</w:t>
      </w:r>
      <w:r w:rsidRPr="00FE0885">
        <w:rPr>
          <w:spacing w:val="-1"/>
          <w:sz w:val="24"/>
          <w:szCs w:val="24"/>
        </w:rPr>
        <w:t xml:space="preserve"> r. o ochronie danych osobowych (Dz. U.</w:t>
      </w:r>
      <w:r w:rsidR="0017579E" w:rsidRPr="00FE0885">
        <w:rPr>
          <w:spacing w:val="-1"/>
          <w:sz w:val="24"/>
          <w:szCs w:val="24"/>
        </w:rPr>
        <w:t xml:space="preserve"> </w:t>
      </w:r>
      <w:r w:rsidR="0077229F" w:rsidRPr="00FE0885">
        <w:rPr>
          <w:spacing w:val="-1"/>
          <w:sz w:val="24"/>
          <w:szCs w:val="24"/>
        </w:rPr>
        <w:t xml:space="preserve">z </w:t>
      </w:r>
      <w:r w:rsidRPr="00FE0885">
        <w:rPr>
          <w:spacing w:val="-1"/>
          <w:sz w:val="24"/>
          <w:szCs w:val="24"/>
        </w:rPr>
        <w:t>2019 r,</w:t>
      </w:r>
      <w:r w:rsidR="009232CB" w:rsidRPr="00FE0885">
        <w:rPr>
          <w:spacing w:val="-1"/>
          <w:sz w:val="24"/>
          <w:szCs w:val="24"/>
        </w:rPr>
        <w:t xml:space="preserve"> </w:t>
      </w:r>
      <w:r w:rsidRPr="00FE0885">
        <w:rPr>
          <w:spacing w:val="-4"/>
          <w:sz w:val="24"/>
          <w:szCs w:val="24"/>
        </w:rPr>
        <w:t>poz. 1781);</w:t>
      </w:r>
    </w:p>
    <w:p w14:paraId="46E7CBE0" w14:textId="51BC81EA" w:rsidR="00D77F04" w:rsidRPr="00FE0885" w:rsidRDefault="004B6FA1" w:rsidP="00E96518">
      <w:pPr>
        <w:pStyle w:val="Akapitzlist"/>
        <w:numPr>
          <w:ilvl w:val="0"/>
          <w:numId w:val="45"/>
        </w:numPr>
        <w:shd w:val="clear" w:color="auto" w:fill="FFFFFF"/>
        <w:spacing w:before="120" w:after="120" w:line="276" w:lineRule="auto"/>
        <w:ind w:left="714" w:hanging="357"/>
        <w:contextualSpacing w:val="0"/>
        <w:rPr>
          <w:sz w:val="24"/>
          <w:szCs w:val="24"/>
        </w:rPr>
      </w:pPr>
      <w:r w:rsidRPr="00FE0885">
        <w:rPr>
          <w:spacing w:val="-2"/>
          <w:sz w:val="24"/>
          <w:szCs w:val="24"/>
        </w:rPr>
        <w:t>Ustawa</w:t>
      </w:r>
      <w:r w:rsidR="0017579E" w:rsidRPr="00FE0885">
        <w:rPr>
          <w:spacing w:val="-2"/>
          <w:sz w:val="24"/>
          <w:szCs w:val="24"/>
        </w:rPr>
        <w:t xml:space="preserve"> </w:t>
      </w:r>
      <w:r w:rsidR="00FA2360" w:rsidRPr="00FE0885">
        <w:rPr>
          <w:spacing w:val="-2"/>
          <w:sz w:val="24"/>
          <w:szCs w:val="24"/>
        </w:rPr>
        <w:t xml:space="preserve">z </w:t>
      </w:r>
      <w:r w:rsidRPr="00FE0885">
        <w:rPr>
          <w:spacing w:val="-2"/>
          <w:sz w:val="24"/>
          <w:szCs w:val="24"/>
        </w:rPr>
        <w:t>dnia 22 grudnia 2015 r. o Zintegrowanym Systemie Kwalifikacji</w:t>
      </w:r>
      <w:r w:rsidR="009232CB" w:rsidRPr="00FE0885">
        <w:rPr>
          <w:spacing w:val="-2"/>
          <w:sz w:val="24"/>
          <w:szCs w:val="24"/>
        </w:rPr>
        <w:t xml:space="preserve"> </w:t>
      </w:r>
      <w:r w:rsidRPr="00FE0885">
        <w:rPr>
          <w:spacing w:val="-1"/>
          <w:sz w:val="24"/>
          <w:szCs w:val="24"/>
        </w:rPr>
        <w:t>(Dz</w:t>
      </w:r>
      <w:r w:rsidR="00FA2360" w:rsidRPr="00FE0885">
        <w:rPr>
          <w:spacing w:val="-1"/>
          <w:sz w:val="24"/>
          <w:szCs w:val="24"/>
        </w:rPr>
        <w:t>.</w:t>
      </w:r>
      <w:r w:rsidR="00FD7FC3" w:rsidRPr="00FE0885">
        <w:rPr>
          <w:spacing w:val="-1"/>
          <w:sz w:val="24"/>
          <w:szCs w:val="24"/>
        </w:rPr>
        <w:t> </w:t>
      </w:r>
      <w:r w:rsidRPr="00FE0885">
        <w:rPr>
          <w:spacing w:val="-1"/>
          <w:sz w:val="24"/>
          <w:szCs w:val="24"/>
        </w:rPr>
        <w:t>U</w:t>
      </w:r>
      <w:r w:rsidR="00FA2360" w:rsidRPr="00FE0885">
        <w:rPr>
          <w:spacing w:val="-1"/>
          <w:sz w:val="24"/>
          <w:szCs w:val="24"/>
        </w:rPr>
        <w:t xml:space="preserve">. z </w:t>
      </w:r>
      <w:r w:rsidRPr="00FE0885">
        <w:rPr>
          <w:spacing w:val="-1"/>
          <w:sz w:val="24"/>
          <w:szCs w:val="24"/>
        </w:rPr>
        <w:t>2020 r. poz. 226</w:t>
      </w:r>
      <w:r w:rsidR="0017579E" w:rsidRPr="00FE0885">
        <w:rPr>
          <w:spacing w:val="-1"/>
          <w:sz w:val="24"/>
          <w:szCs w:val="24"/>
        </w:rPr>
        <w:t xml:space="preserve"> </w:t>
      </w:r>
      <w:r w:rsidR="00FA2360" w:rsidRPr="00FE0885">
        <w:rPr>
          <w:spacing w:val="-1"/>
          <w:sz w:val="24"/>
          <w:szCs w:val="24"/>
        </w:rPr>
        <w:t xml:space="preserve">z </w:t>
      </w:r>
      <w:proofErr w:type="spellStart"/>
      <w:r w:rsidR="00805DFF" w:rsidRPr="00FE0885">
        <w:rPr>
          <w:spacing w:val="-1"/>
          <w:sz w:val="24"/>
          <w:szCs w:val="24"/>
        </w:rPr>
        <w:t>późn</w:t>
      </w:r>
      <w:proofErr w:type="spellEnd"/>
      <w:r w:rsidR="00805DFF" w:rsidRPr="00FE0885">
        <w:rPr>
          <w:spacing w:val="-1"/>
          <w:sz w:val="24"/>
          <w:szCs w:val="24"/>
        </w:rPr>
        <w:t xml:space="preserve">. </w:t>
      </w:r>
      <w:r w:rsidR="00A40A49" w:rsidRPr="00FE0885">
        <w:rPr>
          <w:spacing w:val="-1"/>
          <w:sz w:val="24"/>
          <w:szCs w:val="24"/>
        </w:rPr>
        <w:t>zm.</w:t>
      </w:r>
      <w:r w:rsidR="0003089E" w:rsidRPr="00FE0885">
        <w:rPr>
          <w:spacing w:val="-1"/>
          <w:sz w:val="24"/>
          <w:szCs w:val="24"/>
        </w:rPr>
        <w:t>)</w:t>
      </w:r>
      <w:r w:rsidRPr="00FE0885">
        <w:rPr>
          <w:spacing w:val="-1"/>
          <w:sz w:val="24"/>
          <w:szCs w:val="24"/>
        </w:rPr>
        <w:t>;</w:t>
      </w:r>
    </w:p>
    <w:p w14:paraId="00A79405" w14:textId="53343A04" w:rsidR="00AB41DE" w:rsidRPr="00FE0885" w:rsidRDefault="00AB41DE" w:rsidP="00E96518">
      <w:pPr>
        <w:pStyle w:val="Akapitzlist"/>
        <w:numPr>
          <w:ilvl w:val="0"/>
          <w:numId w:val="45"/>
        </w:numPr>
        <w:shd w:val="clear" w:color="auto" w:fill="FFFFFF"/>
        <w:spacing w:before="120" w:after="120" w:line="276" w:lineRule="auto"/>
        <w:ind w:left="714" w:hanging="357"/>
        <w:contextualSpacing w:val="0"/>
        <w:rPr>
          <w:sz w:val="24"/>
          <w:szCs w:val="24"/>
        </w:rPr>
      </w:pPr>
      <w:r w:rsidRPr="00FE0885">
        <w:rPr>
          <w:spacing w:val="-1"/>
          <w:sz w:val="24"/>
          <w:szCs w:val="24"/>
        </w:rPr>
        <w:t xml:space="preserve">Ustawa </w:t>
      </w:r>
      <w:r w:rsidR="00FA2360" w:rsidRPr="00FE0885">
        <w:rPr>
          <w:spacing w:val="-1"/>
          <w:sz w:val="24"/>
          <w:szCs w:val="24"/>
        </w:rPr>
        <w:t xml:space="preserve">z </w:t>
      </w:r>
      <w:r w:rsidRPr="00FE0885">
        <w:rPr>
          <w:spacing w:val="-1"/>
          <w:sz w:val="24"/>
          <w:szCs w:val="24"/>
        </w:rPr>
        <w:t xml:space="preserve">dnia 20 kwietnia 2004 r. o promocji zatrudnienia </w:t>
      </w:r>
      <w:r w:rsidR="00FA2360" w:rsidRPr="00FE0885">
        <w:rPr>
          <w:spacing w:val="-1"/>
          <w:sz w:val="24"/>
          <w:szCs w:val="24"/>
        </w:rPr>
        <w:t xml:space="preserve">i </w:t>
      </w:r>
      <w:r w:rsidRPr="00FE0885">
        <w:rPr>
          <w:spacing w:val="-1"/>
          <w:sz w:val="24"/>
          <w:szCs w:val="24"/>
        </w:rPr>
        <w:t xml:space="preserve">instytucjach rynku pracy (Dz. U. </w:t>
      </w:r>
      <w:r w:rsidR="00FA2360" w:rsidRPr="00FE0885">
        <w:rPr>
          <w:spacing w:val="-1"/>
          <w:sz w:val="24"/>
          <w:szCs w:val="24"/>
        </w:rPr>
        <w:t xml:space="preserve">z </w:t>
      </w:r>
      <w:r w:rsidRPr="00FE0885">
        <w:rPr>
          <w:spacing w:val="-1"/>
          <w:sz w:val="24"/>
          <w:szCs w:val="24"/>
        </w:rPr>
        <w:t>202</w:t>
      </w:r>
      <w:r w:rsidR="00C41081" w:rsidRPr="00FE0885">
        <w:rPr>
          <w:spacing w:val="-1"/>
          <w:sz w:val="24"/>
          <w:szCs w:val="24"/>
        </w:rPr>
        <w:t>3</w:t>
      </w:r>
      <w:r w:rsidRPr="00FE0885">
        <w:rPr>
          <w:spacing w:val="-1"/>
          <w:sz w:val="24"/>
          <w:szCs w:val="24"/>
        </w:rPr>
        <w:t xml:space="preserve"> r. poz. </w:t>
      </w:r>
      <w:r w:rsidR="00C41081" w:rsidRPr="00FE0885">
        <w:rPr>
          <w:spacing w:val="-1"/>
          <w:sz w:val="24"/>
          <w:szCs w:val="24"/>
        </w:rPr>
        <w:t>735)</w:t>
      </w:r>
      <w:r w:rsidRPr="00FE0885">
        <w:rPr>
          <w:spacing w:val="-1"/>
          <w:sz w:val="24"/>
          <w:szCs w:val="24"/>
        </w:rPr>
        <w:t>, zwana dalej ustaw</w:t>
      </w:r>
      <w:r w:rsidRPr="00FE0885">
        <w:rPr>
          <w:rFonts w:cs="Times New Roman"/>
          <w:spacing w:val="-1"/>
          <w:sz w:val="24"/>
          <w:szCs w:val="24"/>
        </w:rPr>
        <w:t>ą</w:t>
      </w:r>
      <w:r w:rsidRPr="00FE0885">
        <w:rPr>
          <w:spacing w:val="-1"/>
          <w:sz w:val="24"/>
          <w:szCs w:val="24"/>
        </w:rPr>
        <w:t xml:space="preserve"> o promocji zatrudnienia </w:t>
      </w:r>
      <w:r w:rsidR="00FA2360" w:rsidRPr="00FE0885">
        <w:rPr>
          <w:spacing w:val="-1"/>
          <w:sz w:val="24"/>
          <w:szCs w:val="24"/>
        </w:rPr>
        <w:t>i</w:t>
      </w:r>
      <w:r w:rsidR="00992F27">
        <w:rPr>
          <w:spacing w:val="-1"/>
          <w:sz w:val="24"/>
          <w:szCs w:val="24"/>
        </w:rPr>
        <w:t> </w:t>
      </w:r>
      <w:r w:rsidRPr="00FE0885">
        <w:rPr>
          <w:spacing w:val="-1"/>
          <w:sz w:val="24"/>
          <w:szCs w:val="24"/>
        </w:rPr>
        <w:t>instytucjach rynku pracy;</w:t>
      </w:r>
    </w:p>
    <w:p w14:paraId="1BCFF0FC" w14:textId="3DD53CAE" w:rsidR="005E41A4" w:rsidRPr="00FE0885" w:rsidRDefault="004B6FA1" w:rsidP="00E96518">
      <w:pPr>
        <w:pStyle w:val="Akapitzlist"/>
        <w:numPr>
          <w:ilvl w:val="0"/>
          <w:numId w:val="45"/>
        </w:numPr>
        <w:shd w:val="clear" w:color="auto" w:fill="FFFFFF"/>
        <w:spacing w:before="120" w:after="120" w:line="276" w:lineRule="auto"/>
        <w:ind w:left="714" w:hanging="357"/>
        <w:contextualSpacing w:val="0"/>
        <w:rPr>
          <w:spacing w:val="-2"/>
          <w:sz w:val="24"/>
          <w:szCs w:val="24"/>
        </w:rPr>
      </w:pPr>
      <w:r w:rsidRPr="00FE0885">
        <w:rPr>
          <w:spacing w:val="-2"/>
          <w:sz w:val="24"/>
          <w:szCs w:val="24"/>
        </w:rPr>
        <w:t>Ustawa</w:t>
      </w:r>
      <w:r w:rsidR="0017579E" w:rsidRPr="00FE0885">
        <w:rPr>
          <w:spacing w:val="-2"/>
          <w:sz w:val="24"/>
          <w:szCs w:val="24"/>
        </w:rPr>
        <w:t xml:space="preserve"> </w:t>
      </w:r>
      <w:r w:rsidR="00FA2360" w:rsidRPr="00FE0885">
        <w:rPr>
          <w:spacing w:val="-2"/>
          <w:sz w:val="24"/>
          <w:szCs w:val="24"/>
        </w:rPr>
        <w:t xml:space="preserve">z </w:t>
      </w:r>
      <w:r w:rsidRPr="00FE0885">
        <w:rPr>
          <w:spacing w:val="-2"/>
          <w:sz w:val="24"/>
          <w:szCs w:val="24"/>
        </w:rPr>
        <w:t>dnia 11 wrze</w:t>
      </w:r>
      <w:r w:rsidRPr="00FE0885">
        <w:rPr>
          <w:rFonts w:cs="Times New Roman"/>
          <w:spacing w:val="-2"/>
          <w:sz w:val="24"/>
          <w:szCs w:val="24"/>
        </w:rPr>
        <w:t>ś</w:t>
      </w:r>
      <w:r w:rsidRPr="00FE0885">
        <w:rPr>
          <w:spacing w:val="-2"/>
          <w:sz w:val="24"/>
          <w:szCs w:val="24"/>
        </w:rPr>
        <w:t>nia 2019 r. Prawo zam</w:t>
      </w:r>
      <w:r w:rsidRPr="00FE0885">
        <w:rPr>
          <w:rFonts w:cs="Times New Roman"/>
          <w:spacing w:val="-2"/>
          <w:sz w:val="24"/>
          <w:szCs w:val="24"/>
        </w:rPr>
        <w:t>ó</w:t>
      </w:r>
      <w:r w:rsidRPr="00FE0885">
        <w:rPr>
          <w:spacing w:val="-2"/>
          <w:sz w:val="24"/>
          <w:szCs w:val="24"/>
        </w:rPr>
        <w:t>wie</w:t>
      </w:r>
      <w:r w:rsidRPr="00FE0885">
        <w:rPr>
          <w:rFonts w:cs="Times New Roman"/>
          <w:spacing w:val="-2"/>
          <w:sz w:val="24"/>
          <w:szCs w:val="24"/>
        </w:rPr>
        <w:t>ń</w:t>
      </w:r>
      <w:r w:rsidR="00FF5B14" w:rsidRPr="00FE0885">
        <w:rPr>
          <w:spacing w:val="-2"/>
          <w:sz w:val="24"/>
          <w:szCs w:val="24"/>
        </w:rPr>
        <w:t xml:space="preserve"> publicznych </w:t>
      </w:r>
      <w:r w:rsidR="0003089E" w:rsidRPr="00FE0885">
        <w:rPr>
          <w:spacing w:val="-2"/>
          <w:sz w:val="24"/>
          <w:szCs w:val="24"/>
        </w:rPr>
        <w:t>(Dz.</w:t>
      </w:r>
      <w:r w:rsidR="00FD7FC3" w:rsidRPr="00FE0885">
        <w:rPr>
          <w:spacing w:val="-2"/>
          <w:sz w:val="24"/>
          <w:szCs w:val="24"/>
        </w:rPr>
        <w:t> </w:t>
      </w:r>
      <w:r w:rsidR="0003089E" w:rsidRPr="00FE0885">
        <w:rPr>
          <w:spacing w:val="-2"/>
          <w:sz w:val="24"/>
          <w:szCs w:val="24"/>
        </w:rPr>
        <w:t>U.</w:t>
      </w:r>
      <w:r w:rsidR="00FD7FC3" w:rsidRPr="00FE0885">
        <w:rPr>
          <w:spacing w:val="-2"/>
          <w:sz w:val="24"/>
          <w:szCs w:val="24"/>
        </w:rPr>
        <w:t> </w:t>
      </w:r>
      <w:r w:rsidR="00FA2360" w:rsidRPr="00FE0885">
        <w:rPr>
          <w:spacing w:val="-2"/>
          <w:sz w:val="24"/>
          <w:szCs w:val="24"/>
        </w:rPr>
        <w:t>z</w:t>
      </w:r>
      <w:r w:rsidR="00FD7FC3" w:rsidRPr="00FE0885">
        <w:rPr>
          <w:spacing w:val="-2"/>
          <w:sz w:val="24"/>
          <w:szCs w:val="24"/>
        </w:rPr>
        <w:t> </w:t>
      </w:r>
      <w:r w:rsidR="00EF2A34" w:rsidRPr="00FE0885">
        <w:rPr>
          <w:spacing w:val="-2"/>
          <w:sz w:val="24"/>
          <w:szCs w:val="24"/>
        </w:rPr>
        <w:t>2024</w:t>
      </w:r>
      <w:r w:rsidR="00FA2360" w:rsidRPr="00FE0885">
        <w:rPr>
          <w:spacing w:val="-2"/>
          <w:sz w:val="24"/>
          <w:szCs w:val="24"/>
        </w:rPr>
        <w:t xml:space="preserve"> </w:t>
      </w:r>
      <w:r w:rsidR="0003089E" w:rsidRPr="00FE0885">
        <w:rPr>
          <w:spacing w:val="-2"/>
          <w:sz w:val="24"/>
          <w:szCs w:val="24"/>
        </w:rPr>
        <w:t xml:space="preserve">r. poz. </w:t>
      </w:r>
      <w:r w:rsidR="00EF2A34" w:rsidRPr="00FE0885">
        <w:rPr>
          <w:spacing w:val="-2"/>
          <w:sz w:val="24"/>
          <w:szCs w:val="24"/>
        </w:rPr>
        <w:t>1320</w:t>
      </w:r>
      <w:r w:rsidR="0003089E" w:rsidRPr="00FE0885">
        <w:rPr>
          <w:spacing w:val="-2"/>
          <w:sz w:val="24"/>
          <w:szCs w:val="24"/>
        </w:rPr>
        <w:t>);</w:t>
      </w:r>
    </w:p>
    <w:p w14:paraId="18BAD32D" w14:textId="2A52CEF8" w:rsidR="00D77F04" w:rsidRPr="00FE0885" w:rsidRDefault="00D77F04" w:rsidP="00E96518">
      <w:pPr>
        <w:pStyle w:val="Akapitzlist"/>
        <w:numPr>
          <w:ilvl w:val="0"/>
          <w:numId w:val="45"/>
        </w:numPr>
        <w:shd w:val="clear" w:color="auto" w:fill="FFFFFF"/>
        <w:spacing w:before="120" w:after="120" w:line="276" w:lineRule="auto"/>
        <w:ind w:left="714" w:hanging="357"/>
        <w:contextualSpacing w:val="0"/>
        <w:rPr>
          <w:sz w:val="24"/>
          <w:szCs w:val="24"/>
        </w:rPr>
      </w:pPr>
      <w:r w:rsidRPr="00FE0885">
        <w:rPr>
          <w:sz w:val="24"/>
          <w:szCs w:val="24"/>
        </w:rPr>
        <w:t>Ustawa z dnia 27 sierpnia 2009 roku o finansach publicznych</w:t>
      </w:r>
      <w:r w:rsidR="0003089E" w:rsidRPr="00FE0885">
        <w:rPr>
          <w:sz w:val="24"/>
          <w:szCs w:val="24"/>
        </w:rPr>
        <w:t xml:space="preserve"> (Dz. U. z 2023 r. poz.1270 z </w:t>
      </w:r>
      <w:proofErr w:type="spellStart"/>
      <w:r w:rsidR="0003089E" w:rsidRPr="00FE0885">
        <w:rPr>
          <w:sz w:val="24"/>
          <w:szCs w:val="24"/>
        </w:rPr>
        <w:t>późn</w:t>
      </w:r>
      <w:proofErr w:type="spellEnd"/>
      <w:r w:rsidR="0003089E" w:rsidRPr="00FE0885">
        <w:rPr>
          <w:sz w:val="24"/>
          <w:szCs w:val="24"/>
        </w:rPr>
        <w:t>. zm.);</w:t>
      </w:r>
    </w:p>
    <w:p w14:paraId="7E7D3325" w14:textId="24A8B06D" w:rsidR="00203D0C" w:rsidRPr="00FE0885" w:rsidRDefault="00203D0C" w:rsidP="00E96518">
      <w:pPr>
        <w:pStyle w:val="Akapitzlist"/>
        <w:numPr>
          <w:ilvl w:val="0"/>
          <w:numId w:val="45"/>
        </w:numPr>
        <w:shd w:val="clear" w:color="auto" w:fill="FFFFFF"/>
        <w:spacing w:before="120" w:after="120" w:line="276" w:lineRule="auto"/>
        <w:ind w:left="714" w:hanging="357"/>
        <w:contextualSpacing w:val="0"/>
        <w:rPr>
          <w:color w:val="000000" w:themeColor="text1"/>
          <w:sz w:val="24"/>
          <w:szCs w:val="24"/>
        </w:rPr>
      </w:pPr>
      <w:r w:rsidRPr="00FE0885">
        <w:rPr>
          <w:rFonts w:eastAsia="Calibri" w:cstheme="minorHAnsi"/>
          <w:color w:val="000000" w:themeColor="text1"/>
          <w:sz w:val="24"/>
          <w:szCs w:val="24"/>
        </w:rPr>
        <w:t>Rozporządzenie Ministra Funduszy</w:t>
      </w:r>
      <w:r w:rsidR="0017579E" w:rsidRPr="00FE0885">
        <w:rPr>
          <w:rFonts w:eastAsia="Calibri" w:cstheme="minorHAnsi"/>
          <w:color w:val="000000" w:themeColor="text1"/>
          <w:sz w:val="24"/>
          <w:szCs w:val="24"/>
        </w:rPr>
        <w:t xml:space="preserve"> </w:t>
      </w:r>
      <w:r w:rsidR="00FA2360" w:rsidRPr="00FE0885">
        <w:rPr>
          <w:rFonts w:eastAsia="Calibri" w:cstheme="minorHAnsi"/>
          <w:color w:val="000000" w:themeColor="text1"/>
          <w:sz w:val="24"/>
          <w:szCs w:val="24"/>
        </w:rPr>
        <w:t xml:space="preserve">i </w:t>
      </w:r>
      <w:r w:rsidRPr="00FE0885">
        <w:rPr>
          <w:rFonts w:eastAsia="Calibri" w:cstheme="minorHAnsi"/>
          <w:color w:val="000000" w:themeColor="text1"/>
          <w:sz w:val="24"/>
          <w:szCs w:val="24"/>
        </w:rPr>
        <w:t>Polityki Regionalnej</w:t>
      </w:r>
      <w:r w:rsidR="0017579E" w:rsidRPr="00FE0885">
        <w:rPr>
          <w:rFonts w:eastAsia="Calibri" w:cstheme="minorHAnsi"/>
          <w:color w:val="000000" w:themeColor="text1"/>
          <w:sz w:val="24"/>
          <w:szCs w:val="24"/>
        </w:rPr>
        <w:t xml:space="preserve"> </w:t>
      </w:r>
      <w:r w:rsidR="00FA2360" w:rsidRPr="00FE0885">
        <w:rPr>
          <w:rFonts w:eastAsia="Calibri" w:cstheme="minorHAnsi"/>
          <w:color w:val="000000" w:themeColor="text1"/>
          <w:sz w:val="24"/>
          <w:szCs w:val="24"/>
        </w:rPr>
        <w:t xml:space="preserve">z </w:t>
      </w:r>
      <w:r w:rsidRPr="00FE0885">
        <w:rPr>
          <w:rFonts w:eastAsia="Calibri" w:cstheme="minorHAnsi"/>
          <w:color w:val="000000" w:themeColor="text1"/>
          <w:sz w:val="24"/>
          <w:szCs w:val="24"/>
        </w:rPr>
        <w:t>dnia 20 grudnia 2022 r.</w:t>
      </w:r>
      <w:r w:rsidR="0017579E" w:rsidRPr="00FE0885">
        <w:rPr>
          <w:rFonts w:eastAsia="Calibri" w:cstheme="minorHAnsi"/>
          <w:color w:val="000000" w:themeColor="text1"/>
          <w:sz w:val="24"/>
          <w:szCs w:val="24"/>
        </w:rPr>
        <w:t xml:space="preserve"> </w:t>
      </w:r>
      <w:r w:rsidR="00FA2360" w:rsidRPr="00FE0885">
        <w:rPr>
          <w:rFonts w:eastAsia="Calibri" w:cstheme="minorHAnsi"/>
          <w:color w:val="000000" w:themeColor="text1"/>
          <w:sz w:val="24"/>
          <w:szCs w:val="24"/>
        </w:rPr>
        <w:t xml:space="preserve">w </w:t>
      </w:r>
      <w:r w:rsidRPr="00FE0885">
        <w:rPr>
          <w:rFonts w:eastAsia="Calibri" w:cstheme="minorHAnsi"/>
          <w:color w:val="000000" w:themeColor="text1"/>
          <w:sz w:val="24"/>
          <w:szCs w:val="24"/>
        </w:rPr>
        <w:t xml:space="preserve">sprawie udzielania pomocy de </w:t>
      </w:r>
      <w:proofErr w:type="spellStart"/>
      <w:r w:rsidRPr="00FE0885">
        <w:rPr>
          <w:rFonts w:eastAsia="Calibri" w:cstheme="minorHAnsi"/>
          <w:color w:val="000000" w:themeColor="text1"/>
          <w:sz w:val="24"/>
          <w:szCs w:val="24"/>
        </w:rPr>
        <w:t>minimis</w:t>
      </w:r>
      <w:proofErr w:type="spellEnd"/>
      <w:r w:rsidRPr="00FE0885">
        <w:rPr>
          <w:rFonts w:eastAsia="Calibri" w:cstheme="minorHAnsi"/>
          <w:color w:val="000000" w:themeColor="text1"/>
          <w:sz w:val="24"/>
          <w:szCs w:val="24"/>
        </w:rPr>
        <w:t xml:space="preserve"> oraz pomocy publicznej</w:t>
      </w:r>
      <w:r w:rsidR="0017579E" w:rsidRPr="00FE0885">
        <w:rPr>
          <w:rFonts w:eastAsia="Calibri" w:cstheme="minorHAnsi"/>
          <w:color w:val="000000" w:themeColor="text1"/>
          <w:sz w:val="24"/>
          <w:szCs w:val="24"/>
        </w:rPr>
        <w:t xml:space="preserve"> </w:t>
      </w:r>
      <w:r w:rsidR="00FA2360" w:rsidRPr="00FE0885">
        <w:rPr>
          <w:rFonts w:eastAsia="Calibri" w:cstheme="minorHAnsi"/>
          <w:color w:val="000000" w:themeColor="text1"/>
          <w:sz w:val="24"/>
          <w:szCs w:val="24"/>
        </w:rPr>
        <w:t>w</w:t>
      </w:r>
      <w:r w:rsidR="00FD7FC3" w:rsidRPr="00FE0885">
        <w:rPr>
          <w:rFonts w:eastAsia="Calibri" w:cstheme="minorHAnsi"/>
          <w:color w:val="000000" w:themeColor="text1"/>
          <w:sz w:val="24"/>
          <w:szCs w:val="24"/>
        </w:rPr>
        <w:t> </w:t>
      </w:r>
      <w:r w:rsidRPr="00FE0885">
        <w:rPr>
          <w:rFonts w:eastAsia="Calibri" w:cstheme="minorHAnsi"/>
          <w:color w:val="000000" w:themeColor="text1"/>
          <w:sz w:val="24"/>
          <w:szCs w:val="24"/>
        </w:rPr>
        <w:t>ramach programów finansowanych</w:t>
      </w:r>
      <w:r w:rsidR="0017579E" w:rsidRPr="00FE0885">
        <w:rPr>
          <w:rFonts w:eastAsia="Calibri" w:cstheme="minorHAnsi"/>
          <w:color w:val="000000" w:themeColor="text1"/>
          <w:sz w:val="24"/>
          <w:szCs w:val="24"/>
        </w:rPr>
        <w:t xml:space="preserve"> </w:t>
      </w:r>
      <w:r w:rsidR="00FA2360" w:rsidRPr="00FE0885">
        <w:rPr>
          <w:rFonts w:eastAsia="Calibri" w:cstheme="minorHAnsi"/>
          <w:color w:val="000000" w:themeColor="text1"/>
          <w:sz w:val="24"/>
          <w:szCs w:val="24"/>
        </w:rPr>
        <w:t xml:space="preserve">z </w:t>
      </w:r>
      <w:r w:rsidRPr="00FE0885">
        <w:rPr>
          <w:rFonts w:eastAsia="Calibri" w:cstheme="minorHAnsi"/>
          <w:color w:val="000000" w:themeColor="text1"/>
          <w:sz w:val="24"/>
          <w:szCs w:val="24"/>
        </w:rPr>
        <w:t>Europejskiego Funduszu Społecznego Plus (EFS+) na lata 2021</w:t>
      </w:r>
      <w:r w:rsidR="003C6C27" w:rsidRPr="00FE0885">
        <w:rPr>
          <w:rFonts w:eastAsia="Calibri" w:cstheme="minorHAnsi"/>
          <w:color w:val="000000" w:themeColor="text1"/>
          <w:sz w:val="24"/>
          <w:szCs w:val="24"/>
        </w:rPr>
        <w:t xml:space="preserve"> </w:t>
      </w:r>
      <w:r w:rsidRPr="00FE0885">
        <w:rPr>
          <w:rFonts w:eastAsia="Calibri" w:cstheme="minorHAnsi"/>
          <w:color w:val="000000" w:themeColor="text1"/>
          <w:sz w:val="24"/>
          <w:szCs w:val="24"/>
        </w:rPr>
        <w:t>–</w:t>
      </w:r>
      <w:r w:rsidR="003C6C27" w:rsidRPr="00FE0885">
        <w:rPr>
          <w:rFonts w:eastAsia="Calibri" w:cstheme="minorHAnsi"/>
          <w:color w:val="000000" w:themeColor="text1"/>
          <w:sz w:val="24"/>
          <w:szCs w:val="24"/>
        </w:rPr>
        <w:t xml:space="preserve"> </w:t>
      </w:r>
      <w:r w:rsidRPr="00FE0885">
        <w:rPr>
          <w:rFonts w:eastAsia="Calibri" w:cstheme="minorHAnsi"/>
          <w:color w:val="000000" w:themeColor="text1"/>
          <w:sz w:val="24"/>
          <w:szCs w:val="24"/>
        </w:rPr>
        <w:t>2027 (Dz. U.</w:t>
      </w:r>
      <w:r w:rsidR="0017579E" w:rsidRPr="00FE0885">
        <w:rPr>
          <w:rFonts w:eastAsia="Calibri" w:cstheme="minorHAnsi"/>
          <w:color w:val="000000" w:themeColor="text1"/>
          <w:sz w:val="24"/>
          <w:szCs w:val="24"/>
        </w:rPr>
        <w:t xml:space="preserve"> </w:t>
      </w:r>
      <w:r w:rsidR="00FA2360" w:rsidRPr="00FE0885">
        <w:rPr>
          <w:rFonts w:eastAsia="Calibri" w:cstheme="minorHAnsi"/>
          <w:color w:val="000000" w:themeColor="text1"/>
          <w:sz w:val="24"/>
          <w:szCs w:val="24"/>
        </w:rPr>
        <w:t xml:space="preserve">z </w:t>
      </w:r>
      <w:r w:rsidRPr="00FE0885">
        <w:rPr>
          <w:rFonts w:eastAsia="Calibri" w:cstheme="minorHAnsi"/>
          <w:color w:val="000000" w:themeColor="text1"/>
          <w:sz w:val="24"/>
          <w:szCs w:val="24"/>
        </w:rPr>
        <w:t>2022 r. poz. 2782</w:t>
      </w:r>
      <w:r w:rsidR="0003089E" w:rsidRPr="00FE0885">
        <w:rPr>
          <w:rFonts w:eastAsia="Calibri" w:cstheme="minorHAnsi"/>
          <w:color w:val="000000" w:themeColor="text1"/>
          <w:sz w:val="24"/>
          <w:szCs w:val="24"/>
        </w:rPr>
        <w:t xml:space="preserve"> z</w:t>
      </w:r>
      <w:r w:rsidR="00FD7FC3" w:rsidRPr="00FE0885">
        <w:rPr>
          <w:rFonts w:eastAsia="Calibri" w:cstheme="minorHAnsi"/>
          <w:color w:val="000000" w:themeColor="text1"/>
          <w:sz w:val="24"/>
          <w:szCs w:val="24"/>
        </w:rPr>
        <w:t> </w:t>
      </w:r>
      <w:proofErr w:type="spellStart"/>
      <w:r w:rsidR="00EF2A34" w:rsidRPr="00FE0885">
        <w:rPr>
          <w:rFonts w:eastAsia="Calibri" w:cstheme="minorHAnsi"/>
          <w:color w:val="000000" w:themeColor="text1"/>
          <w:sz w:val="24"/>
          <w:szCs w:val="24"/>
        </w:rPr>
        <w:t>późn</w:t>
      </w:r>
      <w:proofErr w:type="spellEnd"/>
      <w:r w:rsidR="0003089E" w:rsidRPr="00FE0885">
        <w:rPr>
          <w:rFonts w:eastAsia="Calibri" w:cstheme="minorHAnsi"/>
          <w:color w:val="000000" w:themeColor="text1"/>
          <w:sz w:val="24"/>
          <w:szCs w:val="24"/>
        </w:rPr>
        <w:t xml:space="preserve">. </w:t>
      </w:r>
      <w:r w:rsidR="00A40A49" w:rsidRPr="00FE0885">
        <w:rPr>
          <w:rFonts w:eastAsia="Calibri" w:cstheme="minorHAnsi"/>
          <w:color w:val="000000" w:themeColor="text1"/>
          <w:sz w:val="24"/>
          <w:szCs w:val="24"/>
        </w:rPr>
        <w:t>zm.</w:t>
      </w:r>
      <w:r w:rsidRPr="00FE0885">
        <w:rPr>
          <w:rFonts w:eastAsia="Calibri" w:cstheme="minorHAnsi"/>
          <w:color w:val="000000" w:themeColor="text1"/>
          <w:sz w:val="24"/>
          <w:szCs w:val="24"/>
        </w:rPr>
        <w:t>)</w:t>
      </w:r>
      <w:r w:rsidR="00734206">
        <w:rPr>
          <w:rFonts w:eastAsia="Calibri" w:cstheme="minorHAnsi"/>
          <w:color w:val="000000" w:themeColor="text1"/>
          <w:sz w:val="24"/>
          <w:szCs w:val="24"/>
        </w:rPr>
        <w:t>;</w:t>
      </w:r>
    </w:p>
    <w:p w14:paraId="1D33096F" w14:textId="6CB00F86" w:rsidR="004B6FA1" w:rsidRPr="0051554B" w:rsidRDefault="004B6FA1" w:rsidP="00626210">
      <w:pPr>
        <w:shd w:val="clear" w:color="auto" w:fill="FFFFFF"/>
        <w:spacing w:before="120" w:after="120" w:line="276" w:lineRule="auto"/>
        <w:ind w:left="142"/>
      </w:pPr>
      <w:r w:rsidRPr="0051554B">
        <w:rPr>
          <w:b/>
          <w:bCs/>
          <w:spacing w:val="-2"/>
          <w:sz w:val="24"/>
          <w:szCs w:val="24"/>
        </w:rPr>
        <w:t>Dokumenty</w:t>
      </w:r>
      <w:r w:rsidR="0017579E" w:rsidRPr="0051554B">
        <w:rPr>
          <w:b/>
          <w:bCs/>
          <w:spacing w:val="-2"/>
          <w:sz w:val="24"/>
          <w:szCs w:val="24"/>
        </w:rPr>
        <w:t xml:space="preserve"> </w:t>
      </w:r>
      <w:r w:rsidR="00FA2360" w:rsidRPr="0051554B">
        <w:rPr>
          <w:b/>
          <w:bCs/>
          <w:spacing w:val="-2"/>
          <w:sz w:val="24"/>
          <w:szCs w:val="24"/>
        </w:rPr>
        <w:t>i</w:t>
      </w:r>
      <w:r w:rsidR="00FA2360">
        <w:rPr>
          <w:b/>
          <w:bCs/>
          <w:spacing w:val="-2"/>
          <w:sz w:val="24"/>
          <w:szCs w:val="24"/>
        </w:rPr>
        <w:t xml:space="preserve"> </w:t>
      </w:r>
      <w:r w:rsidRPr="0051554B">
        <w:rPr>
          <w:b/>
          <w:bCs/>
          <w:spacing w:val="-2"/>
          <w:sz w:val="24"/>
          <w:szCs w:val="24"/>
        </w:rPr>
        <w:t>wytyczne:</w:t>
      </w:r>
    </w:p>
    <w:p w14:paraId="1122C233" w14:textId="20D66324" w:rsidR="00D77F04" w:rsidRPr="00FE0885" w:rsidRDefault="004B6FA1" w:rsidP="00E96518">
      <w:pPr>
        <w:pStyle w:val="Akapitzlist"/>
        <w:numPr>
          <w:ilvl w:val="0"/>
          <w:numId w:val="46"/>
        </w:numPr>
        <w:shd w:val="clear" w:color="auto" w:fill="FFFFFF"/>
        <w:tabs>
          <w:tab w:val="left" w:pos="9072"/>
        </w:tabs>
        <w:spacing w:before="120" w:after="120" w:line="276" w:lineRule="auto"/>
        <w:contextualSpacing w:val="0"/>
        <w:rPr>
          <w:sz w:val="24"/>
          <w:szCs w:val="24"/>
        </w:rPr>
      </w:pPr>
      <w:r w:rsidRPr="00FE0885">
        <w:rPr>
          <w:spacing w:val="-2"/>
          <w:sz w:val="24"/>
          <w:szCs w:val="24"/>
        </w:rPr>
        <w:t xml:space="preserve">Program Fundusze Europejskie dla Podlaskiego 2021 </w:t>
      </w:r>
      <w:r w:rsidR="00EF2A34" w:rsidRPr="00FE0885">
        <w:rPr>
          <w:spacing w:val="-2"/>
          <w:sz w:val="24"/>
          <w:szCs w:val="24"/>
        </w:rPr>
        <w:t>–</w:t>
      </w:r>
      <w:r w:rsidRPr="00FE0885">
        <w:rPr>
          <w:spacing w:val="-2"/>
          <w:sz w:val="24"/>
          <w:szCs w:val="24"/>
        </w:rPr>
        <w:t xml:space="preserve"> 2027 (przyj</w:t>
      </w:r>
      <w:r w:rsidRPr="00FE0885">
        <w:rPr>
          <w:rFonts w:cs="Times New Roman"/>
          <w:spacing w:val="-2"/>
          <w:sz w:val="24"/>
          <w:szCs w:val="24"/>
        </w:rPr>
        <w:t>ę</w:t>
      </w:r>
      <w:r w:rsidRPr="00FE0885">
        <w:rPr>
          <w:spacing w:val="-2"/>
          <w:sz w:val="24"/>
          <w:szCs w:val="24"/>
        </w:rPr>
        <w:t>ty przez Zarz</w:t>
      </w:r>
      <w:r w:rsidRPr="00FE0885">
        <w:rPr>
          <w:rFonts w:cs="Times New Roman"/>
          <w:spacing w:val="-2"/>
          <w:sz w:val="24"/>
          <w:szCs w:val="24"/>
        </w:rPr>
        <w:t>ą</w:t>
      </w:r>
      <w:r w:rsidRPr="00FE0885">
        <w:rPr>
          <w:spacing w:val="-2"/>
          <w:sz w:val="24"/>
          <w:szCs w:val="24"/>
        </w:rPr>
        <w:t>d</w:t>
      </w:r>
      <w:r w:rsidR="00C060D7" w:rsidRPr="00FE0885">
        <w:rPr>
          <w:spacing w:val="-2"/>
          <w:sz w:val="24"/>
          <w:szCs w:val="24"/>
        </w:rPr>
        <w:t xml:space="preserve"> </w:t>
      </w:r>
      <w:r w:rsidRPr="00FE0885">
        <w:rPr>
          <w:spacing w:val="-1"/>
          <w:sz w:val="24"/>
          <w:szCs w:val="24"/>
        </w:rPr>
        <w:t>Wojew</w:t>
      </w:r>
      <w:r w:rsidRPr="00FE0885">
        <w:rPr>
          <w:rFonts w:cs="Times New Roman"/>
          <w:spacing w:val="-1"/>
          <w:sz w:val="24"/>
          <w:szCs w:val="24"/>
        </w:rPr>
        <w:t>ó</w:t>
      </w:r>
      <w:r w:rsidRPr="00FE0885">
        <w:rPr>
          <w:spacing w:val="-1"/>
          <w:sz w:val="24"/>
          <w:szCs w:val="24"/>
        </w:rPr>
        <w:t xml:space="preserve">dztwa </w:t>
      </w:r>
      <w:r w:rsidR="00FF5B14" w:rsidRPr="00FE0885">
        <w:rPr>
          <w:spacing w:val="-1"/>
          <w:sz w:val="24"/>
          <w:szCs w:val="24"/>
        </w:rPr>
        <w:t>Podlaskiego</w:t>
      </w:r>
      <w:r w:rsidRPr="00FE0885">
        <w:rPr>
          <w:spacing w:val="-1"/>
          <w:sz w:val="24"/>
          <w:szCs w:val="24"/>
        </w:rPr>
        <w:t xml:space="preserve"> Uchwa</w:t>
      </w:r>
      <w:r w:rsidRPr="00FE0885">
        <w:rPr>
          <w:rFonts w:cs="Times New Roman"/>
          <w:spacing w:val="-1"/>
          <w:sz w:val="24"/>
          <w:szCs w:val="24"/>
        </w:rPr>
        <w:t>łą</w:t>
      </w:r>
      <w:r w:rsidRPr="00FE0885">
        <w:rPr>
          <w:spacing w:val="-1"/>
          <w:sz w:val="24"/>
          <w:szCs w:val="24"/>
        </w:rPr>
        <w:t xml:space="preserve"> nr 311/5776/2022</w:t>
      </w:r>
      <w:r w:rsidR="0017579E" w:rsidRPr="00FE0885">
        <w:rPr>
          <w:spacing w:val="-1"/>
          <w:sz w:val="24"/>
          <w:szCs w:val="24"/>
        </w:rPr>
        <w:t xml:space="preserve"> </w:t>
      </w:r>
      <w:r w:rsidR="00FA2360" w:rsidRPr="00FE0885">
        <w:rPr>
          <w:spacing w:val="-1"/>
          <w:sz w:val="24"/>
          <w:szCs w:val="24"/>
        </w:rPr>
        <w:t xml:space="preserve">z </w:t>
      </w:r>
      <w:r w:rsidRPr="00FE0885">
        <w:rPr>
          <w:spacing w:val="-1"/>
          <w:sz w:val="24"/>
          <w:szCs w:val="24"/>
        </w:rPr>
        <w:t xml:space="preserve">dnia </w:t>
      </w:r>
      <w:r w:rsidR="00FA2360" w:rsidRPr="00FE0885">
        <w:rPr>
          <w:spacing w:val="-1"/>
          <w:sz w:val="24"/>
          <w:szCs w:val="24"/>
        </w:rPr>
        <w:t>16</w:t>
      </w:r>
      <w:r w:rsidR="00FD7FC3" w:rsidRPr="00FE0885">
        <w:rPr>
          <w:spacing w:val="-1"/>
          <w:sz w:val="24"/>
          <w:szCs w:val="24"/>
        </w:rPr>
        <w:t> </w:t>
      </w:r>
      <w:r w:rsidRPr="00FE0885">
        <w:rPr>
          <w:spacing w:val="-1"/>
          <w:sz w:val="24"/>
          <w:szCs w:val="24"/>
        </w:rPr>
        <w:t>grudnia 2022</w:t>
      </w:r>
      <w:r w:rsidR="00784D88" w:rsidRPr="00FE0885">
        <w:rPr>
          <w:spacing w:val="-1"/>
          <w:sz w:val="24"/>
          <w:szCs w:val="24"/>
        </w:rPr>
        <w:t xml:space="preserve"> r.</w:t>
      </w:r>
      <w:r w:rsidR="00C41081" w:rsidRPr="00FE0885">
        <w:rPr>
          <w:spacing w:val="-1"/>
          <w:sz w:val="24"/>
          <w:szCs w:val="24"/>
        </w:rPr>
        <w:t>)</w:t>
      </w:r>
      <w:r w:rsidR="00D77F04" w:rsidRPr="00FE0885">
        <w:rPr>
          <w:spacing w:val="-1"/>
          <w:sz w:val="24"/>
          <w:szCs w:val="24"/>
        </w:rPr>
        <w:t>;</w:t>
      </w:r>
    </w:p>
    <w:p w14:paraId="220E71CD" w14:textId="78DDB4C6" w:rsidR="004B6FA1" w:rsidRPr="00FE0885" w:rsidRDefault="004B6FA1" w:rsidP="00E96518">
      <w:pPr>
        <w:pStyle w:val="Akapitzlist"/>
        <w:numPr>
          <w:ilvl w:val="0"/>
          <w:numId w:val="46"/>
        </w:numPr>
        <w:shd w:val="clear" w:color="auto" w:fill="FFFFFF"/>
        <w:tabs>
          <w:tab w:val="left" w:pos="9072"/>
        </w:tabs>
        <w:spacing w:before="120" w:after="120" w:line="276" w:lineRule="auto"/>
        <w:contextualSpacing w:val="0"/>
        <w:rPr>
          <w:sz w:val="24"/>
          <w:szCs w:val="24"/>
        </w:rPr>
      </w:pPr>
      <w:r w:rsidRPr="00FE0885">
        <w:rPr>
          <w:spacing w:val="-1"/>
          <w:sz w:val="24"/>
          <w:szCs w:val="24"/>
        </w:rPr>
        <w:t>Szczeg</w:t>
      </w:r>
      <w:r w:rsidRPr="00FE0885">
        <w:rPr>
          <w:rFonts w:cs="Times New Roman"/>
          <w:spacing w:val="-1"/>
          <w:sz w:val="24"/>
          <w:szCs w:val="24"/>
        </w:rPr>
        <w:t>ół</w:t>
      </w:r>
      <w:r w:rsidRPr="00FE0885">
        <w:rPr>
          <w:spacing w:val="-1"/>
          <w:sz w:val="24"/>
          <w:szCs w:val="24"/>
        </w:rPr>
        <w:t>owy Opis Priorytet</w:t>
      </w:r>
      <w:r w:rsidRPr="00FE0885">
        <w:rPr>
          <w:rFonts w:cs="Times New Roman"/>
          <w:spacing w:val="-1"/>
          <w:sz w:val="24"/>
          <w:szCs w:val="24"/>
        </w:rPr>
        <w:t>ó</w:t>
      </w:r>
      <w:r w:rsidRPr="00FE0885">
        <w:rPr>
          <w:spacing w:val="-1"/>
          <w:sz w:val="24"/>
          <w:szCs w:val="24"/>
        </w:rPr>
        <w:t>w programu Fundusze Europejskie dla Podlaskiego</w:t>
      </w:r>
      <w:r w:rsidR="00C060D7" w:rsidRPr="00FE0885">
        <w:rPr>
          <w:spacing w:val="-1"/>
          <w:sz w:val="24"/>
          <w:szCs w:val="24"/>
        </w:rPr>
        <w:t xml:space="preserve"> </w:t>
      </w:r>
      <w:r w:rsidRPr="00FE0885">
        <w:rPr>
          <w:sz w:val="24"/>
          <w:szCs w:val="24"/>
        </w:rPr>
        <w:t>2021</w:t>
      </w:r>
      <w:r w:rsidR="00EF2A34" w:rsidRPr="00FE0885">
        <w:rPr>
          <w:sz w:val="24"/>
          <w:szCs w:val="24"/>
        </w:rPr>
        <w:t xml:space="preserve"> – </w:t>
      </w:r>
      <w:r w:rsidRPr="00FE0885">
        <w:rPr>
          <w:sz w:val="24"/>
          <w:szCs w:val="24"/>
        </w:rPr>
        <w:t>2027</w:t>
      </w:r>
      <w:r w:rsidR="0017579E" w:rsidRPr="00FE0885">
        <w:rPr>
          <w:sz w:val="24"/>
          <w:szCs w:val="24"/>
        </w:rPr>
        <w:t xml:space="preserve"> </w:t>
      </w:r>
      <w:r w:rsidR="00FA2360" w:rsidRPr="00FE0885">
        <w:rPr>
          <w:sz w:val="24"/>
          <w:szCs w:val="24"/>
        </w:rPr>
        <w:t xml:space="preserve">w </w:t>
      </w:r>
      <w:r w:rsidRPr="00FE0885">
        <w:rPr>
          <w:sz w:val="24"/>
          <w:szCs w:val="24"/>
        </w:rPr>
        <w:t>brzmieniu obowi</w:t>
      </w:r>
      <w:r w:rsidRPr="00FE0885">
        <w:rPr>
          <w:rFonts w:cs="Times New Roman"/>
          <w:sz w:val="24"/>
          <w:szCs w:val="24"/>
        </w:rPr>
        <w:t>ą</w:t>
      </w:r>
      <w:r w:rsidRPr="00FE0885">
        <w:rPr>
          <w:sz w:val="24"/>
          <w:szCs w:val="24"/>
        </w:rPr>
        <w:t>zuj</w:t>
      </w:r>
      <w:r w:rsidRPr="00FE0885">
        <w:rPr>
          <w:rFonts w:cs="Times New Roman"/>
          <w:sz w:val="24"/>
          <w:szCs w:val="24"/>
        </w:rPr>
        <w:t>ą</w:t>
      </w:r>
      <w:r w:rsidRPr="00FE0885">
        <w:rPr>
          <w:sz w:val="24"/>
          <w:szCs w:val="24"/>
        </w:rPr>
        <w:t xml:space="preserve">cym od dnia </w:t>
      </w:r>
      <w:r w:rsidR="00D8157A" w:rsidRPr="00FE0885">
        <w:rPr>
          <w:sz w:val="24"/>
          <w:szCs w:val="24"/>
        </w:rPr>
        <w:t xml:space="preserve">30 </w:t>
      </w:r>
      <w:r w:rsidR="00EF2A34" w:rsidRPr="00FE0885">
        <w:rPr>
          <w:sz w:val="24"/>
          <w:szCs w:val="24"/>
        </w:rPr>
        <w:t xml:space="preserve">lipca </w:t>
      </w:r>
      <w:r w:rsidRPr="00FE0885">
        <w:rPr>
          <w:sz w:val="24"/>
          <w:szCs w:val="24"/>
        </w:rPr>
        <w:t>202</w:t>
      </w:r>
      <w:r w:rsidR="00EF2A34" w:rsidRPr="00FE0885">
        <w:rPr>
          <w:sz w:val="24"/>
          <w:szCs w:val="24"/>
        </w:rPr>
        <w:t>4</w:t>
      </w:r>
      <w:r w:rsidRPr="00FE0885">
        <w:rPr>
          <w:sz w:val="24"/>
          <w:szCs w:val="24"/>
        </w:rPr>
        <w:t xml:space="preserve"> r</w:t>
      </w:r>
      <w:r w:rsidR="00D77F04" w:rsidRPr="00FE0885">
        <w:rPr>
          <w:sz w:val="24"/>
          <w:szCs w:val="24"/>
        </w:rPr>
        <w:t>. zwany dalej „SZOP”;</w:t>
      </w:r>
    </w:p>
    <w:p w14:paraId="2AE3BEDA" w14:textId="2FD9F10C" w:rsidR="00EF2A34" w:rsidRPr="00FE0885" w:rsidRDefault="00EF2A34" w:rsidP="00E96518">
      <w:pPr>
        <w:pStyle w:val="Akapitzlist"/>
        <w:numPr>
          <w:ilvl w:val="0"/>
          <w:numId w:val="46"/>
        </w:numPr>
        <w:shd w:val="clear" w:color="auto" w:fill="FFFFFF"/>
        <w:tabs>
          <w:tab w:val="left" w:pos="9072"/>
        </w:tabs>
        <w:spacing w:before="120" w:after="120" w:line="276" w:lineRule="auto"/>
        <w:contextualSpacing w:val="0"/>
        <w:rPr>
          <w:sz w:val="24"/>
          <w:szCs w:val="24"/>
        </w:rPr>
      </w:pPr>
      <w:r w:rsidRPr="00FE0885">
        <w:rPr>
          <w:rFonts w:eastAsia="Calibri" w:cstheme="minorHAnsi"/>
          <w:sz w:val="24"/>
          <w:szCs w:val="24"/>
        </w:rPr>
        <w:t>Konwencja o prawach osób niepełnosprawnych, sporządzona w Nowym Jorku dnia 13 grudnia 2006 r.</w:t>
      </w:r>
      <w:r w:rsidRPr="00FE0885">
        <w:rPr>
          <w:rFonts w:eastAsia="Calibri" w:cstheme="minorHAnsi"/>
          <w:color w:val="000000" w:themeColor="text1"/>
          <w:sz w:val="24"/>
          <w:szCs w:val="24"/>
        </w:rPr>
        <w:t xml:space="preserve"> </w:t>
      </w:r>
      <w:r w:rsidRPr="00FE0885">
        <w:rPr>
          <w:rFonts w:eastAsia="Calibri" w:cstheme="minorHAnsi"/>
          <w:sz w:val="24"/>
          <w:szCs w:val="24"/>
        </w:rPr>
        <w:t xml:space="preserve">(Dz. U. z 2012 r. poz. 1169 z </w:t>
      </w:r>
      <w:proofErr w:type="spellStart"/>
      <w:r w:rsidRPr="00FE0885">
        <w:rPr>
          <w:rFonts w:eastAsia="Calibri" w:cstheme="minorHAnsi"/>
          <w:sz w:val="24"/>
          <w:szCs w:val="24"/>
        </w:rPr>
        <w:t>poźn</w:t>
      </w:r>
      <w:proofErr w:type="spellEnd"/>
      <w:r w:rsidRPr="00FE0885">
        <w:rPr>
          <w:rFonts w:eastAsia="Calibri" w:cstheme="minorHAnsi"/>
          <w:sz w:val="24"/>
          <w:szCs w:val="24"/>
        </w:rPr>
        <w:t>. zm.);</w:t>
      </w:r>
    </w:p>
    <w:p w14:paraId="1F308816" w14:textId="5BA62E46" w:rsidR="004B6FA1" w:rsidRPr="00FE0885" w:rsidRDefault="004B6FA1" w:rsidP="00E96518">
      <w:pPr>
        <w:numPr>
          <w:ilvl w:val="0"/>
          <w:numId w:val="46"/>
        </w:numPr>
        <w:shd w:val="clear" w:color="auto" w:fill="FFFFFF"/>
        <w:tabs>
          <w:tab w:val="left" w:pos="9072"/>
        </w:tabs>
        <w:spacing w:before="120" w:after="120" w:line="276" w:lineRule="auto"/>
        <w:ind w:right="518"/>
        <w:rPr>
          <w:sz w:val="24"/>
          <w:szCs w:val="24"/>
        </w:rPr>
      </w:pPr>
      <w:r w:rsidRPr="00FE0885">
        <w:rPr>
          <w:spacing w:val="-2"/>
          <w:sz w:val="24"/>
          <w:szCs w:val="24"/>
        </w:rPr>
        <w:t>Wytyczne dotycz</w:t>
      </w:r>
      <w:r w:rsidRPr="00FE0885">
        <w:rPr>
          <w:rFonts w:cs="Times New Roman"/>
          <w:spacing w:val="-2"/>
          <w:sz w:val="24"/>
          <w:szCs w:val="24"/>
        </w:rPr>
        <w:t>ą</w:t>
      </w:r>
      <w:r w:rsidRPr="00FE0885">
        <w:rPr>
          <w:spacing w:val="-2"/>
          <w:sz w:val="24"/>
          <w:szCs w:val="24"/>
        </w:rPr>
        <w:t>ce kwalifikowalno</w:t>
      </w:r>
      <w:r w:rsidRPr="00FE0885">
        <w:rPr>
          <w:rFonts w:cs="Times New Roman"/>
          <w:spacing w:val="-2"/>
          <w:sz w:val="24"/>
          <w:szCs w:val="24"/>
        </w:rPr>
        <w:t>ś</w:t>
      </w:r>
      <w:r w:rsidRPr="00FE0885">
        <w:rPr>
          <w:spacing w:val="-2"/>
          <w:sz w:val="24"/>
          <w:szCs w:val="24"/>
        </w:rPr>
        <w:t>ci wydatk</w:t>
      </w:r>
      <w:r w:rsidRPr="00FE0885">
        <w:rPr>
          <w:rFonts w:cs="Times New Roman"/>
          <w:spacing w:val="-2"/>
          <w:sz w:val="24"/>
          <w:szCs w:val="24"/>
        </w:rPr>
        <w:t>ó</w:t>
      </w:r>
      <w:r w:rsidRPr="00FE0885">
        <w:rPr>
          <w:spacing w:val="-2"/>
          <w:sz w:val="24"/>
          <w:szCs w:val="24"/>
        </w:rPr>
        <w:t xml:space="preserve">w na lata 2021 </w:t>
      </w:r>
      <w:r w:rsidR="00EF2A34" w:rsidRPr="00FE0885">
        <w:rPr>
          <w:spacing w:val="-2"/>
          <w:sz w:val="24"/>
          <w:szCs w:val="24"/>
        </w:rPr>
        <w:t xml:space="preserve">– </w:t>
      </w:r>
      <w:r w:rsidRPr="00FE0885">
        <w:rPr>
          <w:spacing w:val="-2"/>
          <w:sz w:val="24"/>
          <w:szCs w:val="24"/>
        </w:rPr>
        <w:t>2027</w:t>
      </w:r>
      <w:r w:rsidR="0017579E" w:rsidRPr="00FE0885">
        <w:rPr>
          <w:spacing w:val="-2"/>
          <w:sz w:val="24"/>
          <w:szCs w:val="24"/>
        </w:rPr>
        <w:t xml:space="preserve"> </w:t>
      </w:r>
      <w:r w:rsidR="00FA2360" w:rsidRPr="00FE0885">
        <w:rPr>
          <w:spacing w:val="-2"/>
          <w:sz w:val="24"/>
          <w:szCs w:val="24"/>
        </w:rPr>
        <w:t>z</w:t>
      </w:r>
      <w:r w:rsidR="00FD7FC3" w:rsidRPr="00FE0885">
        <w:rPr>
          <w:spacing w:val="-2"/>
          <w:sz w:val="24"/>
          <w:szCs w:val="24"/>
        </w:rPr>
        <w:t> </w:t>
      </w:r>
      <w:r w:rsidRPr="00FE0885">
        <w:rPr>
          <w:spacing w:val="-2"/>
          <w:sz w:val="24"/>
          <w:szCs w:val="24"/>
        </w:rPr>
        <w:t>dnia</w:t>
      </w:r>
      <w:r w:rsidR="00C060D7" w:rsidRPr="00FE0885">
        <w:rPr>
          <w:spacing w:val="-2"/>
          <w:sz w:val="24"/>
          <w:szCs w:val="24"/>
        </w:rPr>
        <w:t xml:space="preserve"> </w:t>
      </w:r>
      <w:r w:rsidRPr="00FE0885">
        <w:rPr>
          <w:spacing w:val="-1"/>
          <w:sz w:val="24"/>
          <w:szCs w:val="24"/>
        </w:rPr>
        <w:t xml:space="preserve">18 listopada 2022 r. zwane dalej </w:t>
      </w:r>
      <w:r w:rsidRPr="00FE0885">
        <w:rPr>
          <w:rFonts w:cs="Times New Roman"/>
          <w:spacing w:val="-1"/>
          <w:sz w:val="24"/>
          <w:szCs w:val="24"/>
        </w:rPr>
        <w:t>„</w:t>
      </w:r>
      <w:r w:rsidRPr="00FE0885">
        <w:rPr>
          <w:spacing w:val="-1"/>
          <w:sz w:val="24"/>
          <w:szCs w:val="24"/>
        </w:rPr>
        <w:t>Wytycznymi kwalifikowalno</w:t>
      </w:r>
      <w:r w:rsidRPr="00FE0885">
        <w:rPr>
          <w:rFonts w:cs="Times New Roman"/>
          <w:spacing w:val="-1"/>
          <w:sz w:val="24"/>
          <w:szCs w:val="24"/>
        </w:rPr>
        <w:t>ś</w:t>
      </w:r>
      <w:r w:rsidRPr="00FE0885">
        <w:rPr>
          <w:spacing w:val="-1"/>
          <w:sz w:val="24"/>
          <w:szCs w:val="24"/>
        </w:rPr>
        <w:t>ci</w:t>
      </w:r>
      <w:r w:rsidR="003940EF" w:rsidRPr="00FE0885">
        <w:rPr>
          <w:spacing w:val="-1"/>
          <w:sz w:val="24"/>
          <w:szCs w:val="24"/>
        </w:rPr>
        <w:t>”;</w:t>
      </w:r>
    </w:p>
    <w:p w14:paraId="23E179D4" w14:textId="4D9BDCBB" w:rsidR="004B6FA1" w:rsidRPr="00FE0885" w:rsidRDefault="004B6FA1" w:rsidP="00E96518">
      <w:pPr>
        <w:numPr>
          <w:ilvl w:val="0"/>
          <w:numId w:val="46"/>
        </w:numPr>
        <w:shd w:val="clear" w:color="auto" w:fill="FFFFFF"/>
        <w:tabs>
          <w:tab w:val="left" w:pos="9072"/>
        </w:tabs>
        <w:spacing w:before="120" w:after="120" w:line="276" w:lineRule="auto"/>
        <w:ind w:right="518"/>
        <w:rPr>
          <w:sz w:val="24"/>
          <w:szCs w:val="24"/>
        </w:rPr>
      </w:pPr>
      <w:r w:rsidRPr="00FE0885">
        <w:rPr>
          <w:spacing w:val="-1"/>
          <w:sz w:val="24"/>
          <w:szCs w:val="24"/>
        </w:rPr>
        <w:lastRenderedPageBreak/>
        <w:t>Wytyczne dotycz</w:t>
      </w:r>
      <w:r w:rsidRPr="00FE0885">
        <w:rPr>
          <w:rFonts w:cs="Times New Roman"/>
          <w:spacing w:val="-1"/>
          <w:sz w:val="24"/>
          <w:szCs w:val="24"/>
        </w:rPr>
        <w:t>ą</w:t>
      </w:r>
      <w:r w:rsidRPr="00FE0885">
        <w:rPr>
          <w:spacing w:val="-1"/>
          <w:sz w:val="24"/>
          <w:szCs w:val="24"/>
        </w:rPr>
        <w:t>ce realizacji projekt</w:t>
      </w:r>
      <w:r w:rsidRPr="00FE0885">
        <w:rPr>
          <w:rFonts w:cs="Times New Roman"/>
          <w:spacing w:val="-1"/>
          <w:sz w:val="24"/>
          <w:szCs w:val="24"/>
        </w:rPr>
        <w:t>ó</w:t>
      </w:r>
      <w:r w:rsidRPr="00FE0885">
        <w:rPr>
          <w:spacing w:val="-1"/>
          <w:sz w:val="24"/>
          <w:szCs w:val="24"/>
        </w:rPr>
        <w:t>w</w:t>
      </w:r>
      <w:r w:rsidR="0017579E" w:rsidRPr="00FE0885">
        <w:rPr>
          <w:spacing w:val="-1"/>
          <w:sz w:val="24"/>
          <w:szCs w:val="24"/>
        </w:rPr>
        <w:t xml:space="preserve"> </w:t>
      </w:r>
      <w:r w:rsidR="00FA2360" w:rsidRPr="00FE0885">
        <w:rPr>
          <w:spacing w:val="-1"/>
          <w:sz w:val="24"/>
          <w:szCs w:val="24"/>
        </w:rPr>
        <w:t xml:space="preserve">z </w:t>
      </w:r>
      <w:r w:rsidRPr="00FE0885">
        <w:rPr>
          <w:spacing w:val="-1"/>
          <w:sz w:val="24"/>
          <w:szCs w:val="24"/>
        </w:rPr>
        <w:t>udzia</w:t>
      </w:r>
      <w:r w:rsidRPr="00FE0885">
        <w:rPr>
          <w:rFonts w:cs="Times New Roman"/>
          <w:spacing w:val="-1"/>
          <w:sz w:val="24"/>
          <w:szCs w:val="24"/>
        </w:rPr>
        <w:t>ł</w:t>
      </w:r>
      <w:r w:rsidRPr="00FE0885">
        <w:rPr>
          <w:spacing w:val="-1"/>
          <w:sz w:val="24"/>
          <w:szCs w:val="24"/>
        </w:rPr>
        <w:t xml:space="preserve">em </w:t>
      </w:r>
      <w:r w:rsidRPr="00FE0885">
        <w:rPr>
          <w:rFonts w:cs="Times New Roman"/>
          <w:spacing w:val="-1"/>
          <w:sz w:val="24"/>
          <w:szCs w:val="24"/>
        </w:rPr>
        <w:t>ś</w:t>
      </w:r>
      <w:r w:rsidRPr="00FE0885">
        <w:rPr>
          <w:spacing w:val="-1"/>
          <w:sz w:val="24"/>
          <w:szCs w:val="24"/>
        </w:rPr>
        <w:t>rodk</w:t>
      </w:r>
      <w:r w:rsidRPr="00FE0885">
        <w:rPr>
          <w:rFonts w:cs="Times New Roman"/>
          <w:spacing w:val="-1"/>
          <w:sz w:val="24"/>
          <w:szCs w:val="24"/>
        </w:rPr>
        <w:t>ó</w:t>
      </w:r>
      <w:r w:rsidRPr="00FE0885">
        <w:rPr>
          <w:spacing w:val="-1"/>
          <w:sz w:val="24"/>
          <w:szCs w:val="24"/>
        </w:rPr>
        <w:t>w Europejskiego</w:t>
      </w:r>
      <w:r w:rsidR="00C060D7" w:rsidRPr="00FE0885">
        <w:rPr>
          <w:spacing w:val="-1"/>
          <w:sz w:val="24"/>
          <w:szCs w:val="24"/>
        </w:rPr>
        <w:t xml:space="preserve"> </w:t>
      </w:r>
      <w:r w:rsidRPr="00FE0885">
        <w:rPr>
          <w:sz w:val="24"/>
          <w:szCs w:val="24"/>
        </w:rPr>
        <w:t>Funduszu Spo</w:t>
      </w:r>
      <w:r w:rsidRPr="00FE0885">
        <w:rPr>
          <w:rFonts w:cs="Times New Roman"/>
          <w:sz w:val="24"/>
          <w:szCs w:val="24"/>
        </w:rPr>
        <w:t>ł</w:t>
      </w:r>
      <w:r w:rsidRPr="00FE0885">
        <w:rPr>
          <w:sz w:val="24"/>
          <w:szCs w:val="24"/>
        </w:rPr>
        <w:t>ecznego Plus</w:t>
      </w:r>
      <w:r w:rsidR="0017579E" w:rsidRPr="00FE0885">
        <w:rPr>
          <w:sz w:val="24"/>
          <w:szCs w:val="24"/>
        </w:rPr>
        <w:t xml:space="preserve"> </w:t>
      </w:r>
      <w:r w:rsidR="00FA2360" w:rsidRPr="00FE0885">
        <w:rPr>
          <w:sz w:val="24"/>
          <w:szCs w:val="24"/>
        </w:rPr>
        <w:t xml:space="preserve">w </w:t>
      </w:r>
      <w:r w:rsidRPr="00FE0885">
        <w:rPr>
          <w:sz w:val="24"/>
          <w:szCs w:val="24"/>
        </w:rPr>
        <w:t>regionalnych programach na lata 2021</w:t>
      </w:r>
      <w:r w:rsidR="00EF2A34" w:rsidRPr="00FE0885">
        <w:rPr>
          <w:sz w:val="24"/>
          <w:szCs w:val="24"/>
        </w:rPr>
        <w:t xml:space="preserve"> – </w:t>
      </w:r>
      <w:r w:rsidRPr="00FE0885">
        <w:rPr>
          <w:sz w:val="24"/>
          <w:szCs w:val="24"/>
        </w:rPr>
        <w:t>2027</w:t>
      </w:r>
      <w:r w:rsidR="0017579E" w:rsidRPr="00FE0885">
        <w:rPr>
          <w:sz w:val="24"/>
          <w:szCs w:val="24"/>
        </w:rPr>
        <w:t xml:space="preserve"> </w:t>
      </w:r>
      <w:r w:rsidR="00FA2360" w:rsidRPr="00FE0885">
        <w:rPr>
          <w:sz w:val="24"/>
          <w:szCs w:val="24"/>
        </w:rPr>
        <w:t xml:space="preserve">z </w:t>
      </w:r>
      <w:r w:rsidRPr="00FE0885">
        <w:rPr>
          <w:spacing w:val="-1"/>
          <w:sz w:val="24"/>
          <w:szCs w:val="24"/>
        </w:rPr>
        <w:t xml:space="preserve">dnia </w:t>
      </w:r>
      <w:r w:rsidR="00DD0C28" w:rsidRPr="00FE0885">
        <w:rPr>
          <w:spacing w:val="-1"/>
          <w:sz w:val="24"/>
          <w:szCs w:val="24"/>
        </w:rPr>
        <w:t>6 grudnia</w:t>
      </w:r>
      <w:r w:rsidRPr="00FE0885">
        <w:rPr>
          <w:spacing w:val="-1"/>
          <w:sz w:val="24"/>
          <w:szCs w:val="24"/>
        </w:rPr>
        <w:t xml:space="preserve"> 2023 r.</w:t>
      </w:r>
      <w:r w:rsidR="00DD0C28" w:rsidRPr="00FE0885">
        <w:rPr>
          <w:spacing w:val="-1"/>
          <w:sz w:val="24"/>
          <w:szCs w:val="24"/>
        </w:rPr>
        <w:t>,</w:t>
      </w:r>
      <w:r w:rsidR="00C60694" w:rsidRPr="00FE0885">
        <w:rPr>
          <w:spacing w:val="-1"/>
          <w:sz w:val="24"/>
          <w:szCs w:val="24"/>
        </w:rPr>
        <w:t xml:space="preserve"> zwane dalej „Wytycznymi programów regionalnych”;</w:t>
      </w:r>
    </w:p>
    <w:p w14:paraId="1C0B7895" w14:textId="114A173D" w:rsidR="004B6FA1" w:rsidRPr="00FE0885" w:rsidRDefault="004B6FA1" w:rsidP="00E96518">
      <w:pPr>
        <w:numPr>
          <w:ilvl w:val="0"/>
          <w:numId w:val="46"/>
        </w:numPr>
        <w:shd w:val="clear" w:color="auto" w:fill="FFFFFF"/>
        <w:tabs>
          <w:tab w:val="left" w:pos="9072"/>
        </w:tabs>
        <w:spacing w:before="120" w:after="120" w:line="276" w:lineRule="auto"/>
        <w:rPr>
          <w:sz w:val="24"/>
          <w:szCs w:val="24"/>
        </w:rPr>
      </w:pPr>
      <w:r w:rsidRPr="00FE0885">
        <w:rPr>
          <w:spacing w:val="-3"/>
          <w:sz w:val="24"/>
          <w:szCs w:val="24"/>
        </w:rPr>
        <w:t>Wytyczne dotycz</w:t>
      </w:r>
      <w:r w:rsidRPr="00FE0885">
        <w:rPr>
          <w:rFonts w:cs="Times New Roman"/>
          <w:spacing w:val="-3"/>
          <w:sz w:val="24"/>
          <w:szCs w:val="24"/>
        </w:rPr>
        <w:t>ą</w:t>
      </w:r>
      <w:r w:rsidRPr="00FE0885">
        <w:rPr>
          <w:spacing w:val="-3"/>
          <w:sz w:val="24"/>
          <w:szCs w:val="24"/>
        </w:rPr>
        <w:t>ce wyboru projekt</w:t>
      </w:r>
      <w:r w:rsidRPr="00FE0885">
        <w:rPr>
          <w:rFonts w:cs="Times New Roman"/>
          <w:spacing w:val="-3"/>
          <w:sz w:val="24"/>
          <w:szCs w:val="24"/>
        </w:rPr>
        <w:t>ó</w:t>
      </w:r>
      <w:r w:rsidRPr="00FE0885">
        <w:rPr>
          <w:spacing w:val="-3"/>
          <w:sz w:val="24"/>
          <w:szCs w:val="24"/>
        </w:rPr>
        <w:t xml:space="preserve">w na lata 2021 </w:t>
      </w:r>
      <w:r w:rsidR="00EF2A34" w:rsidRPr="00FE0885">
        <w:rPr>
          <w:spacing w:val="-3"/>
          <w:sz w:val="24"/>
          <w:szCs w:val="24"/>
        </w:rPr>
        <w:t>–</w:t>
      </w:r>
      <w:r w:rsidR="005F3E22" w:rsidRPr="00FE0885">
        <w:rPr>
          <w:spacing w:val="-3"/>
          <w:sz w:val="24"/>
          <w:szCs w:val="24"/>
        </w:rPr>
        <w:t xml:space="preserve"> </w:t>
      </w:r>
      <w:r w:rsidRPr="00FE0885">
        <w:rPr>
          <w:spacing w:val="-3"/>
          <w:sz w:val="24"/>
          <w:szCs w:val="24"/>
        </w:rPr>
        <w:t>2027</w:t>
      </w:r>
      <w:r w:rsidR="0017579E" w:rsidRPr="00FE0885">
        <w:rPr>
          <w:spacing w:val="-3"/>
          <w:sz w:val="24"/>
          <w:szCs w:val="24"/>
        </w:rPr>
        <w:t xml:space="preserve"> </w:t>
      </w:r>
      <w:r w:rsidR="00FA2360" w:rsidRPr="00FE0885">
        <w:rPr>
          <w:spacing w:val="-3"/>
          <w:sz w:val="24"/>
          <w:szCs w:val="24"/>
        </w:rPr>
        <w:t xml:space="preserve">z </w:t>
      </w:r>
      <w:r w:rsidRPr="00FE0885">
        <w:rPr>
          <w:spacing w:val="-3"/>
          <w:sz w:val="24"/>
          <w:szCs w:val="24"/>
        </w:rPr>
        <w:t>dnia</w:t>
      </w:r>
      <w:r w:rsidR="009232CB" w:rsidRPr="00FE0885">
        <w:rPr>
          <w:spacing w:val="-3"/>
          <w:sz w:val="24"/>
          <w:szCs w:val="24"/>
        </w:rPr>
        <w:t xml:space="preserve"> </w:t>
      </w:r>
      <w:r w:rsidRPr="00FE0885">
        <w:rPr>
          <w:spacing w:val="-2"/>
          <w:sz w:val="24"/>
          <w:szCs w:val="24"/>
        </w:rPr>
        <w:t>12</w:t>
      </w:r>
      <w:r w:rsidR="00FD7FC3" w:rsidRPr="00FE0885">
        <w:rPr>
          <w:spacing w:val="-2"/>
          <w:sz w:val="24"/>
          <w:szCs w:val="24"/>
        </w:rPr>
        <w:t> </w:t>
      </w:r>
      <w:r w:rsidRPr="00FE0885">
        <w:rPr>
          <w:spacing w:val="-2"/>
          <w:sz w:val="24"/>
          <w:szCs w:val="24"/>
        </w:rPr>
        <w:t>pa</w:t>
      </w:r>
      <w:r w:rsidRPr="00FE0885">
        <w:rPr>
          <w:rFonts w:cs="Times New Roman"/>
          <w:spacing w:val="-2"/>
          <w:sz w:val="24"/>
          <w:szCs w:val="24"/>
        </w:rPr>
        <w:t>ź</w:t>
      </w:r>
      <w:r w:rsidRPr="00FE0885">
        <w:rPr>
          <w:spacing w:val="-2"/>
          <w:sz w:val="24"/>
          <w:szCs w:val="24"/>
        </w:rPr>
        <w:t>dziernika 2022 r.;</w:t>
      </w:r>
    </w:p>
    <w:p w14:paraId="7F1DB94D" w14:textId="4951B088" w:rsidR="004B6FA1" w:rsidRPr="00FE0885" w:rsidRDefault="004B6FA1" w:rsidP="00E96518">
      <w:pPr>
        <w:numPr>
          <w:ilvl w:val="0"/>
          <w:numId w:val="46"/>
        </w:numPr>
        <w:shd w:val="clear" w:color="auto" w:fill="FFFFFF"/>
        <w:tabs>
          <w:tab w:val="left" w:pos="9072"/>
        </w:tabs>
        <w:spacing w:before="120" w:after="120" w:line="276" w:lineRule="auto"/>
        <w:rPr>
          <w:sz w:val="24"/>
          <w:szCs w:val="24"/>
        </w:rPr>
      </w:pPr>
      <w:r w:rsidRPr="00FE0885">
        <w:rPr>
          <w:spacing w:val="-1"/>
          <w:sz w:val="24"/>
          <w:szCs w:val="24"/>
        </w:rPr>
        <w:t>Wytyczne dotycz</w:t>
      </w:r>
      <w:r w:rsidRPr="00FE0885">
        <w:rPr>
          <w:rFonts w:cs="Times New Roman"/>
          <w:spacing w:val="-1"/>
          <w:sz w:val="24"/>
          <w:szCs w:val="24"/>
        </w:rPr>
        <w:t>ą</w:t>
      </w:r>
      <w:r w:rsidRPr="00FE0885">
        <w:rPr>
          <w:spacing w:val="-1"/>
          <w:sz w:val="24"/>
          <w:szCs w:val="24"/>
        </w:rPr>
        <w:t>ce monitorowania post</w:t>
      </w:r>
      <w:r w:rsidRPr="00FE0885">
        <w:rPr>
          <w:rFonts w:cs="Times New Roman"/>
          <w:spacing w:val="-1"/>
          <w:sz w:val="24"/>
          <w:szCs w:val="24"/>
        </w:rPr>
        <w:t>ę</w:t>
      </w:r>
      <w:r w:rsidRPr="00FE0885">
        <w:rPr>
          <w:spacing w:val="-1"/>
          <w:sz w:val="24"/>
          <w:szCs w:val="24"/>
        </w:rPr>
        <w:t>pu rzeczowego realizacji program</w:t>
      </w:r>
      <w:r w:rsidRPr="00FE0885">
        <w:rPr>
          <w:rFonts w:cs="Times New Roman"/>
          <w:spacing w:val="-1"/>
          <w:sz w:val="24"/>
          <w:szCs w:val="24"/>
        </w:rPr>
        <w:t>ó</w:t>
      </w:r>
      <w:r w:rsidRPr="00FE0885">
        <w:rPr>
          <w:spacing w:val="-1"/>
          <w:sz w:val="24"/>
          <w:szCs w:val="24"/>
        </w:rPr>
        <w:t>w na</w:t>
      </w:r>
      <w:r w:rsidR="00C060D7" w:rsidRPr="00FE0885">
        <w:rPr>
          <w:spacing w:val="-1"/>
          <w:sz w:val="24"/>
          <w:szCs w:val="24"/>
        </w:rPr>
        <w:t xml:space="preserve"> </w:t>
      </w:r>
      <w:r w:rsidRPr="00FE0885">
        <w:rPr>
          <w:spacing w:val="-1"/>
          <w:sz w:val="24"/>
          <w:szCs w:val="24"/>
        </w:rPr>
        <w:t xml:space="preserve">lata 2021 </w:t>
      </w:r>
      <w:r w:rsidR="00EF2A34" w:rsidRPr="00FE0885">
        <w:rPr>
          <w:spacing w:val="-1"/>
          <w:sz w:val="24"/>
          <w:szCs w:val="24"/>
        </w:rPr>
        <w:t>–</w:t>
      </w:r>
      <w:r w:rsidRPr="00FE0885">
        <w:rPr>
          <w:spacing w:val="-1"/>
          <w:sz w:val="24"/>
          <w:szCs w:val="24"/>
        </w:rPr>
        <w:t xml:space="preserve"> 2027</w:t>
      </w:r>
      <w:r w:rsidR="0017579E" w:rsidRPr="00FE0885">
        <w:rPr>
          <w:spacing w:val="-1"/>
          <w:sz w:val="24"/>
          <w:szCs w:val="24"/>
        </w:rPr>
        <w:t xml:space="preserve"> </w:t>
      </w:r>
      <w:r w:rsidR="00FA2360" w:rsidRPr="00FE0885">
        <w:rPr>
          <w:spacing w:val="-1"/>
          <w:sz w:val="24"/>
          <w:szCs w:val="24"/>
        </w:rPr>
        <w:t xml:space="preserve">z </w:t>
      </w:r>
      <w:r w:rsidRPr="00FE0885">
        <w:rPr>
          <w:spacing w:val="-1"/>
          <w:sz w:val="24"/>
          <w:szCs w:val="24"/>
        </w:rPr>
        <w:t>dnia 12 pa</w:t>
      </w:r>
      <w:r w:rsidRPr="00FE0885">
        <w:rPr>
          <w:rFonts w:cs="Times New Roman"/>
          <w:spacing w:val="-1"/>
          <w:sz w:val="24"/>
          <w:szCs w:val="24"/>
        </w:rPr>
        <w:t>ź</w:t>
      </w:r>
      <w:r w:rsidRPr="00FE0885">
        <w:rPr>
          <w:spacing w:val="-1"/>
          <w:sz w:val="24"/>
          <w:szCs w:val="24"/>
        </w:rPr>
        <w:t>dziernika 2022 r.</w:t>
      </w:r>
      <w:r w:rsidR="007441BB" w:rsidRPr="00FE0885">
        <w:rPr>
          <w:spacing w:val="-1"/>
          <w:sz w:val="24"/>
          <w:szCs w:val="24"/>
        </w:rPr>
        <w:t>, zwane dalej „Wytycznymi monitorowania”;</w:t>
      </w:r>
    </w:p>
    <w:p w14:paraId="325AC29F" w14:textId="0C111248" w:rsidR="004B6FA1" w:rsidRPr="00FE0885" w:rsidRDefault="004B6FA1" w:rsidP="00E96518">
      <w:pPr>
        <w:numPr>
          <w:ilvl w:val="0"/>
          <w:numId w:val="46"/>
        </w:numPr>
        <w:shd w:val="clear" w:color="auto" w:fill="FFFFFF"/>
        <w:tabs>
          <w:tab w:val="left" w:pos="9072"/>
        </w:tabs>
        <w:spacing w:before="120" w:after="120" w:line="276" w:lineRule="auto"/>
        <w:rPr>
          <w:sz w:val="24"/>
          <w:szCs w:val="24"/>
        </w:rPr>
      </w:pPr>
      <w:r w:rsidRPr="00FE0885">
        <w:rPr>
          <w:spacing w:val="-1"/>
          <w:sz w:val="24"/>
          <w:szCs w:val="24"/>
        </w:rPr>
        <w:t>Wytyczne dotycz</w:t>
      </w:r>
      <w:r w:rsidRPr="00FE0885">
        <w:rPr>
          <w:rFonts w:cs="Times New Roman"/>
          <w:spacing w:val="-1"/>
          <w:sz w:val="24"/>
          <w:szCs w:val="24"/>
        </w:rPr>
        <w:t>ą</w:t>
      </w:r>
      <w:r w:rsidRPr="00FE0885">
        <w:rPr>
          <w:spacing w:val="-1"/>
          <w:sz w:val="24"/>
          <w:szCs w:val="24"/>
        </w:rPr>
        <w:t>ce realizacji zasad r</w:t>
      </w:r>
      <w:r w:rsidRPr="00FE0885">
        <w:rPr>
          <w:rFonts w:cs="Times New Roman"/>
          <w:spacing w:val="-1"/>
          <w:sz w:val="24"/>
          <w:szCs w:val="24"/>
        </w:rPr>
        <w:t>ó</w:t>
      </w:r>
      <w:r w:rsidRPr="00FE0885">
        <w:rPr>
          <w:spacing w:val="-1"/>
          <w:sz w:val="24"/>
          <w:szCs w:val="24"/>
        </w:rPr>
        <w:t>wno</w:t>
      </w:r>
      <w:r w:rsidRPr="00FE0885">
        <w:rPr>
          <w:rFonts w:cs="Times New Roman"/>
          <w:spacing w:val="-1"/>
          <w:sz w:val="24"/>
          <w:szCs w:val="24"/>
        </w:rPr>
        <w:t>ś</w:t>
      </w:r>
      <w:r w:rsidRPr="00FE0885">
        <w:rPr>
          <w:spacing w:val="-1"/>
          <w:sz w:val="24"/>
          <w:szCs w:val="24"/>
        </w:rPr>
        <w:t>ciowych</w:t>
      </w:r>
      <w:r w:rsidR="0017579E" w:rsidRPr="00FE0885">
        <w:rPr>
          <w:spacing w:val="-1"/>
          <w:sz w:val="24"/>
          <w:szCs w:val="24"/>
        </w:rPr>
        <w:t xml:space="preserve"> </w:t>
      </w:r>
      <w:r w:rsidR="00FA2360" w:rsidRPr="00FE0885">
        <w:rPr>
          <w:spacing w:val="-1"/>
          <w:sz w:val="24"/>
          <w:szCs w:val="24"/>
        </w:rPr>
        <w:t xml:space="preserve">w </w:t>
      </w:r>
      <w:r w:rsidRPr="00FE0885">
        <w:rPr>
          <w:spacing w:val="-1"/>
          <w:sz w:val="24"/>
          <w:szCs w:val="24"/>
        </w:rPr>
        <w:t>ramach funduszy unijnych</w:t>
      </w:r>
      <w:r w:rsidR="00C060D7" w:rsidRPr="00FE0885">
        <w:rPr>
          <w:spacing w:val="-1"/>
          <w:sz w:val="24"/>
          <w:szCs w:val="24"/>
        </w:rPr>
        <w:t xml:space="preserve"> </w:t>
      </w:r>
      <w:r w:rsidRPr="00FE0885">
        <w:rPr>
          <w:spacing w:val="-3"/>
          <w:sz w:val="24"/>
          <w:szCs w:val="24"/>
        </w:rPr>
        <w:t xml:space="preserve">na lata 2021 </w:t>
      </w:r>
      <w:r w:rsidR="00EF2A34" w:rsidRPr="00FE0885">
        <w:rPr>
          <w:spacing w:val="-3"/>
          <w:sz w:val="24"/>
          <w:szCs w:val="24"/>
        </w:rPr>
        <w:t xml:space="preserve">– </w:t>
      </w:r>
      <w:r w:rsidRPr="00FE0885">
        <w:rPr>
          <w:spacing w:val="-3"/>
          <w:sz w:val="24"/>
          <w:szCs w:val="24"/>
        </w:rPr>
        <w:t>2027</w:t>
      </w:r>
      <w:r w:rsidR="0017579E" w:rsidRPr="00FE0885">
        <w:rPr>
          <w:spacing w:val="-3"/>
          <w:sz w:val="24"/>
          <w:szCs w:val="24"/>
        </w:rPr>
        <w:t xml:space="preserve"> </w:t>
      </w:r>
      <w:r w:rsidR="00FA2360" w:rsidRPr="00FE0885">
        <w:rPr>
          <w:spacing w:val="-3"/>
          <w:sz w:val="24"/>
          <w:szCs w:val="24"/>
        </w:rPr>
        <w:t xml:space="preserve">z </w:t>
      </w:r>
      <w:r w:rsidRPr="00FE0885">
        <w:rPr>
          <w:spacing w:val="-3"/>
          <w:sz w:val="24"/>
          <w:szCs w:val="24"/>
        </w:rPr>
        <w:t>dnia 29 grudnia 2022 r.</w:t>
      </w:r>
      <w:r w:rsidR="00553AA7" w:rsidRPr="00FE0885">
        <w:rPr>
          <w:spacing w:val="-3"/>
          <w:sz w:val="24"/>
          <w:szCs w:val="24"/>
        </w:rPr>
        <w:t>;</w:t>
      </w:r>
    </w:p>
    <w:p w14:paraId="5EE92D25" w14:textId="232E4DB9" w:rsidR="004B6FA1" w:rsidRPr="00FE0885" w:rsidRDefault="004B6FA1" w:rsidP="00E96518">
      <w:pPr>
        <w:numPr>
          <w:ilvl w:val="0"/>
          <w:numId w:val="46"/>
        </w:numPr>
        <w:shd w:val="clear" w:color="auto" w:fill="FFFFFF"/>
        <w:tabs>
          <w:tab w:val="left" w:pos="9072"/>
        </w:tabs>
        <w:spacing w:before="120" w:after="120" w:line="276" w:lineRule="auto"/>
        <w:ind w:right="1037"/>
        <w:rPr>
          <w:sz w:val="24"/>
          <w:szCs w:val="24"/>
        </w:rPr>
      </w:pPr>
      <w:r w:rsidRPr="00FE0885">
        <w:rPr>
          <w:spacing w:val="-1"/>
          <w:sz w:val="24"/>
          <w:szCs w:val="24"/>
        </w:rPr>
        <w:t>Wytyczne dotycz</w:t>
      </w:r>
      <w:r w:rsidRPr="00FE0885">
        <w:rPr>
          <w:rFonts w:cs="Times New Roman"/>
          <w:spacing w:val="-1"/>
          <w:sz w:val="24"/>
          <w:szCs w:val="24"/>
        </w:rPr>
        <w:t>ą</w:t>
      </w:r>
      <w:r w:rsidRPr="00FE0885">
        <w:rPr>
          <w:spacing w:val="-1"/>
          <w:sz w:val="24"/>
          <w:szCs w:val="24"/>
        </w:rPr>
        <w:t>ce informacji</w:t>
      </w:r>
      <w:r w:rsidR="0017579E" w:rsidRPr="00FE0885">
        <w:rPr>
          <w:spacing w:val="-1"/>
          <w:sz w:val="24"/>
          <w:szCs w:val="24"/>
        </w:rPr>
        <w:t xml:space="preserve"> </w:t>
      </w:r>
      <w:r w:rsidR="00FA2360" w:rsidRPr="00FE0885">
        <w:rPr>
          <w:spacing w:val="-1"/>
          <w:sz w:val="24"/>
          <w:szCs w:val="24"/>
        </w:rPr>
        <w:t xml:space="preserve">i </w:t>
      </w:r>
      <w:r w:rsidRPr="00FE0885">
        <w:rPr>
          <w:spacing w:val="-1"/>
          <w:sz w:val="24"/>
          <w:szCs w:val="24"/>
        </w:rPr>
        <w:t>promocji Funduszy Europejskich na lata</w:t>
      </w:r>
      <w:r w:rsidR="00C060D7" w:rsidRPr="00FE0885">
        <w:rPr>
          <w:spacing w:val="-1"/>
          <w:sz w:val="24"/>
          <w:szCs w:val="24"/>
        </w:rPr>
        <w:t xml:space="preserve"> </w:t>
      </w:r>
      <w:r w:rsidRPr="00FE0885">
        <w:rPr>
          <w:spacing w:val="-3"/>
          <w:sz w:val="24"/>
          <w:szCs w:val="24"/>
        </w:rPr>
        <w:t>2021</w:t>
      </w:r>
      <w:r w:rsidR="00EF2A34" w:rsidRPr="00FE0885">
        <w:rPr>
          <w:spacing w:val="-3"/>
          <w:sz w:val="24"/>
          <w:szCs w:val="24"/>
        </w:rPr>
        <w:t xml:space="preserve"> – </w:t>
      </w:r>
      <w:r w:rsidRPr="00FE0885">
        <w:rPr>
          <w:spacing w:val="-3"/>
          <w:sz w:val="24"/>
          <w:szCs w:val="24"/>
        </w:rPr>
        <w:t>2027</w:t>
      </w:r>
      <w:r w:rsidR="0017579E" w:rsidRPr="00FE0885">
        <w:rPr>
          <w:spacing w:val="-3"/>
          <w:sz w:val="24"/>
          <w:szCs w:val="24"/>
        </w:rPr>
        <w:t xml:space="preserve"> </w:t>
      </w:r>
      <w:r w:rsidR="00FA2360" w:rsidRPr="00FE0885">
        <w:rPr>
          <w:spacing w:val="-3"/>
          <w:sz w:val="24"/>
          <w:szCs w:val="24"/>
        </w:rPr>
        <w:t xml:space="preserve">z </w:t>
      </w:r>
      <w:r w:rsidRPr="00FE0885">
        <w:rPr>
          <w:spacing w:val="-3"/>
          <w:sz w:val="24"/>
          <w:szCs w:val="24"/>
        </w:rPr>
        <w:t>dnia 19 kwietnia 2023 r.;</w:t>
      </w:r>
    </w:p>
    <w:p w14:paraId="692A94D2" w14:textId="626A3089" w:rsidR="00DD0C28" w:rsidRPr="00FE0885" w:rsidRDefault="004B6FA1" w:rsidP="00E96518">
      <w:pPr>
        <w:pStyle w:val="Default"/>
        <w:numPr>
          <w:ilvl w:val="0"/>
          <w:numId w:val="46"/>
        </w:numPr>
        <w:tabs>
          <w:tab w:val="left" w:pos="9072"/>
        </w:tabs>
        <w:spacing w:before="120" w:after="120" w:line="276" w:lineRule="auto"/>
      </w:pPr>
      <w:r w:rsidRPr="00FE0885">
        <w:rPr>
          <w:spacing w:val="-1"/>
        </w:rPr>
        <w:t>Wytyczne dotycz</w:t>
      </w:r>
      <w:r w:rsidRPr="00FE0885">
        <w:rPr>
          <w:rFonts w:cs="Times New Roman"/>
          <w:spacing w:val="-1"/>
        </w:rPr>
        <w:t>ą</w:t>
      </w:r>
      <w:r w:rsidRPr="00FE0885">
        <w:rPr>
          <w:spacing w:val="-1"/>
        </w:rPr>
        <w:t>ce warunk</w:t>
      </w:r>
      <w:r w:rsidRPr="00FE0885">
        <w:rPr>
          <w:rFonts w:cs="Times New Roman"/>
          <w:spacing w:val="-1"/>
        </w:rPr>
        <w:t>ó</w:t>
      </w:r>
      <w:r w:rsidRPr="00FE0885">
        <w:rPr>
          <w:spacing w:val="-1"/>
        </w:rPr>
        <w:t>w gromadzenia</w:t>
      </w:r>
      <w:r w:rsidR="0017579E" w:rsidRPr="00FE0885">
        <w:rPr>
          <w:spacing w:val="-1"/>
        </w:rPr>
        <w:t xml:space="preserve"> i</w:t>
      </w:r>
      <w:r w:rsidR="00FA2360" w:rsidRPr="00FE0885">
        <w:rPr>
          <w:spacing w:val="-1"/>
        </w:rPr>
        <w:t xml:space="preserve"> </w:t>
      </w:r>
      <w:r w:rsidRPr="00FE0885">
        <w:rPr>
          <w:spacing w:val="-1"/>
        </w:rPr>
        <w:t>przekazywania danych</w:t>
      </w:r>
      <w:r w:rsidR="0017579E" w:rsidRPr="00FE0885">
        <w:rPr>
          <w:spacing w:val="-1"/>
        </w:rPr>
        <w:t xml:space="preserve"> w</w:t>
      </w:r>
      <w:r w:rsidR="00FD7FC3" w:rsidRPr="00FE0885">
        <w:rPr>
          <w:spacing w:val="-1"/>
        </w:rPr>
        <w:t> </w:t>
      </w:r>
      <w:r w:rsidRPr="00FE0885">
        <w:rPr>
          <w:spacing w:val="-1"/>
        </w:rPr>
        <w:t>postaci</w:t>
      </w:r>
      <w:r w:rsidR="00C060D7" w:rsidRPr="00FE0885">
        <w:rPr>
          <w:spacing w:val="-1"/>
        </w:rPr>
        <w:t xml:space="preserve"> </w:t>
      </w:r>
      <w:r w:rsidRPr="00FE0885">
        <w:rPr>
          <w:spacing w:val="-1"/>
        </w:rPr>
        <w:t>elektronicznej na lata 2021</w:t>
      </w:r>
      <w:r w:rsidR="00EF2A34" w:rsidRPr="00FE0885">
        <w:rPr>
          <w:spacing w:val="-1"/>
        </w:rPr>
        <w:t xml:space="preserve"> – </w:t>
      </w:r>
      <w:r w:rsidRPr="00FE0885">
        <w:rPr>
          <w:spacing w:val="-1"/>
        </w:rPr>
        <w:t>2027</w:t>
      </w:r>
      <w:r w:rsidR="0017579E" w:rsidRPr="00FE0885">
        <w:rPr>
          <w:spacing w:val="-1"/>
        </w:rPr>
        <w:t xml:space="preserve"> z</w:t>
      </w:r>
      <w:r w:rsidR="00FA2360" w:rsidRPr="00FE0885">
        <w:rPr>
          <w:spacing w:val="-1"/>
        </w:rPr>
        <w:t xml:space="preserve"> </w:t>
      </w:r>
      <w:r w:rsidRPr="00FE0885">
        <w:rPr>
          <w:spacing w:val="-1"/>
        </w:rPr>
        <w:t>dnia 25 stycznia 2023 r.</w:t>
      </w:r>
      <w:r w:rsidR="007441BB" w:rsidRPr="00FE0885">
        <w:rPr>
          <w:spacing w:val="-1"/>
        </w:rPr>
        <w:t>;</w:t>
      </w:r>
    </w:p>
    <w:p w14:paraId="36C6E25D" w14:textId="79A38F74" w:rsidR="00574C57" w:rsidRPr="00FE0885" w:rsidRDefault="00574C57" w:rsidP="00E96518">
      <w:pPr>
        <w:pStyle w:val="Default"/>
        <w:numPr>
          <w:ilvl w:val="0"/>
          <w:numId w:val="46"/>
        </w:numPr>
        <w:tabs>
          <w:tab w:val="left" w:pos="9072"/>
        </w:tabs>
        <w:spacing w:before="120" w:after="120" w:line="276" w:lineRule="auto"/>
        <w:rPr>
          <w:color w:val="auto"/>
        </w:rPr>
      </w:pPr>
      <w:r w:rsidRPr="00FE0885">
        <w:rPr>
          <w:color w:val="auto"/>
        </w:rPr>
        <w:t>Wytyczne dotyczące kontroli realizacji programów polityki spójności na lata 2021</w:t>
      </w:r>
      <w:r w:rsidR="00EF2A34" w:rsidRPr="00FE0885">
        <w:rPr>
          <w:color w:val="auto"/>
        </w:rPr>
        <w:t xml:space="preserve"> – </w:t>
      </w:r>
      <w:r w:rsidRPr="00FE0885">
        <w:rPr>
          <w:color w:val="auto"/>
        </w:rPr>
        <w:t>2027</w:t>
      </w:r>
      <w:r w:rsidR="00A1006C" w:rsidRPr="00FE0885">
        <w:rPr>
          <w:color w:val="auto"/>
        </w:rPr>
        <w:t xml:space="preserve"> z dnia 26 października 2022</w:t>
      </w:r>
      <w:r w:rsidR="006C5D1B" w:rsidRPr="00FE0885">
        <w:rPr>
          <w:color w:val="auto"/>
        </w:rPr>
        <w:t xml:space="preserve"> r.</w:t>
      </w:r>
      <w:r w:rsidRPr="00FE0885">
        <w:rPr>
          <w:color w:val="auto"/>
        </w:rPr>
        <w:t>;</w:t>
      </w:r>
    </w:p>
    <w:p w14:paraId="637D99DF" w14:textId="70A0A0FF" w:rsidR="00574C57" w:rsidRPr="00FE0885" w:rsidRDefault="00574C57" w:rsidP="00E96518">
      <w:pPr>
        <w:pStyle w:val="Default"/>
        <w:numPr>
          <w:ilvl w:val="0"/>
          <w:numId w:val="46"/>
        </w:numPr>
        <w:tabs>
          <w:tab w:val="left" w:pos="9072"/>
        </w:tabs>
        <w:spacing w:before="120" w:after="120" w:line="276" w:lineRule="auto"/>
        <w:rPr>
          <w:color w:val="auto"/>
        </w:rPr>
      </w:pPr>
      <w:r w:rsidRPr="00FE0885">
        <w:rPr>
          <w:color w:val="auto"/>
        </w:rPr>
        <w:t>Wytyczne dotyczące sposobu korygowania nieprawidłowości na lata 2021</w:t>
      </w:r>
      <w:r w:rsidR="00EF2A34" w:rsidRPr="00FE0885">
        <w:rPr>
          <w:color w:val="auto"/>
        </w:rPr>
        <w:t xml:space="preserve"> – </w:t>
      </w:r>
      <w:r w:rsidRPr="00FE0885">
        <w:rPr>
          <w:color w:val="auto"/>
        </w:rPr>
        <w:t>2027</w:t>
      </w:r>
      <w:r w:rsidR="00EF2A34" w:rsidRPr="00FE0885">
        <w:rPr>
          <w:color w:val="auto"/>
        </w:rPr>
        <w:t xml:space="preserve"> </w:t>
      </w:r>
      <w:r w:rsidR="00A1006C" w:rsidRPr="00FE0885">
        <w:rPr>
          <w:color w:val="auto"/>
        </w:rPr>
        <w:t>z dnia 4 lipca 2023 r.</w:t>
      </w:r>
      <w:r w:rsidR="00DD0C28" w:rsidRPr="00FE0885">
        <w:rPr>
          <w:color w:val="auto"/>
        </w:rPr>
        <w:t>;</w:t>
      </w:r>
    </w:p>
    <w:p w14:paraId="5B7AEB0B" w14:textId="77FB6B07" w:rsidR="00DD0C28" w:rsidRPr="00FE0885" w:rsidRDefault="00DD0C28" w:rsidP="00E96518">
      <w:pPr>
        <w:pStyle w:val="Default"/>
        <w:numPr>
          <w:ilvl w:val="0"/>
          <w:numId w:val="46"/>
        </w:numPr>
        <w:tabs>
          <w:tab w:val="left" w:pos="9072"/>
        </w:tabs>
        <w:spacing w:before="120" w:after="120" w:line="276" w:lineRule="auto"/>
      </w:pPr>
      <w:r w:rsidRPr="00FE0885">
        <w:t>Zawiadomienie Komisji z dnia 23 lipca 2016 r. Wytyczne dotyczące zapewnienia poszanowania Karty praw podstawowych Unii Europejskiej przy wdrażaniu europejskich funduszy strukturalnych i inwestycyjnych (Dz.</w:t>
      </w:r>
      <w:r w:rsidR="00600CD0" w:rsidRPr="00FE0885">
        <w:t xml:space="preserve"> </w:t>
      </w:r>
      <w:r w:rsidRPr="00FE0885">
        <w:t>U.</w:t>
      </w:r>
      <w:r w:rsidR="00600CD0" w:rsidRPr="00FE0885">
        <w:t xml:space="preserve"> </w:t>
      </w:r>
      <w:r w:rsidRPr="00FE0885">
        <w:t>UE.</w:t>
      </w:r>
      <w:r w:rsidR="00600CD0" w:rsidRPr="00FE0885">
        <w:t xml:space="preserve"> </w:t>
      </w:r>
      <w:r w:rsidRPr="00FE0885">
        <w:t>C</w:t>
      </w:r>
      <w:r w:rsidR="00600CD0" w:rsidRPr="00FE0885">
        <w:t xml:space="preserve"> 269 z 23.07.2016, str. 1</w:t>
      </w:r>
      <w:r w:rsidRPr="00FE0885">
        <w:t>).</w:t>
      </w:r>
    </w:p>
    <w:p w14:paraId="6B61F2B2" w14:textId="5EF31A94" w:rsidR="004B6FA1" w:rsidRPr="0051554B" w:rsidRDefault="00A40A49" w:rsidP="00626210">
      <w:pPr>
        <w:shd w:val="clear" w:color="auto" w:fill="FFFFFF"/>
        <w:spacing w:before="120" w:after="120" w:line="276" w:lineRule="auto"/>
        <w:ind w:left="142"/>
      </w:pPr>
      <w:r w:rsidRPr="0051554B">
        <w:rPr>
          <w:b/>
          <w:bCs/>
          <w:spacing w:val="-8"/>
          <w:sz w:val="24"/>
          <w:szCs w:val="24"/>
        </w:rPr>
        <w:t>Uwaga</w:t>
      </w:r>
      <w:r>
        <w:rPr>
          <w:b/>
          <w:bCs/>
          <w:spacing w:val="-8"/>
          <w:sz w:val="24"/>
          <w:szCs w:val="24"/>
        </w:rPr>
        <w:t>!</w:t>
      </w:r>
    </w:p>
    <w:p w14:paraId="27A8809D" w14:textId="1B570313" w:rsidR="004B6FA1" w:rsidRPr="0051554B" w:rsidRDefault="004B6FA1" w:rsidP="00626210">
      <w:pPr>
        <w:shd w:val="clear" w:color="auto" w:fill="FFFFFF"/>
        <w:spacing w:before="120" w:after="120" w:line="276" w:lineRule="auto"/>
        <w:ind w:left="142"/>
      </w:pPr>
      <w:r w:rsidRPr="0051554B">
        <w:rPr>
          <w:sz w:val="24"/>
          <w:szCs w:val="24"/>
        </w:rPr>
        <w:t>Wnioskodawc</w:t>
      </w:r>
      <w:r w:rsidR="00CC3DB7">
        <w:rPr>
          <w:sz w:val="24"/>
          <w:szCs w:val="24"/>
        </w:rPr>
        <w:t>y</w:t>
      </w:r>
      <w:r w:rsidRPr="0051554B">
        <w:rPr>
          <w:sz w:val="24"/>
          <w:szCs w:val="24"/>
        </w:rPr>
        <w:t xml:space="preserve"> ubiegaj</w:t>
      </w:r>
      <w:r w:rsidRPr="0051554B">
        <w:rPr>
          <w:rFonts w:cs="Times New Roman"/>
          <w:sz w:val="24"/>
          <w:szCs w:val="24"/>
        </w:rPr>
        <w:t>ą</w:t>
      </w:r>
      <w:r w:rsidRPr="0051554B">
        <w:rPr>
          <w:sz w:val="24"/>
          <w:szCs w:val="24"/>
        </w:rPr>
        <w:t>cy si</w:t>
      </w:r>
      <w:r w:rsidRPr="0051554B">
        <w:rPr>
          <w:rFonts w:cs="Times New Roman"/>
          <w:sz w:val="24"/>
          <w:szCs w:val="24"/>
        </w:rPr>
        <w:t>ę</w:t>
      </w:r>
      <w:r w:rsidRPr="0051554B">
        <w:rPr>
          <w:sz w:val="24"/>
          <w:szCs w:val="24"/>
        </w:rPr>
        <w:t xml:space="preserve"> o dofinansowanie</w:t>
      </w:r>
      <w:r w:rsidR="0017579E" w:rsidRPr="0051554B">
        <w:rPr>
          <w:sz w:val="24"/>
          <w:szCs w:val="24"/>
        </w:rPr>
        <w:t xml:space="preserve"> w</w:t>
      </w:r>
      <w:r w:rsidR="00FA2360">
        <w:rPr>
          <w:sz w:val="24"/>
          <w:szCs w:val="24"/>
        </w:rPr>
        <w:t xml:space="preserve"> </w:t>
      </w:r>
      <w:r w:rsidRPr="0051554B">
        <w:rPr>
          <w:sz w:val="24"/>
          <w:szCs w:val="24"/>
        </w:rPr>
        <w:t>ramach projekt</w:t>
      </w:r>
      <w:r w:rsidR="00CC3DB7">
        <w:rPr>
          <w:sz w:val="24"/>
          <w:szCs w:val="24"/>
        </w:rPr>
        <w:t>ów</w:t>
      </w:r>
      <w:r w:rsidRPr="0051554B">
        <w:rPr>
          <w:sz w:val="24"/>
          <w:szCs w:val="24"/>
        </w:rPr>
        <w:t xml:space="preserve"> </w:t>
      </w:r>
      <w:r w:rsidR="00FD2764" w:rsidRPr="0051554B">
        <w:rPr>
          <w:sz w:val="24"/>
          <w:szCs w:val="24"/>
        </w:rPr>
        <w:t>wybieran</w:t>
      </w:r>
      <w:r w:rsidR="00CC3DB7">
        <w:rPr>
          <w:sz w:val="24"/>
          <w:szCs w:val="24"/>
        </w:rPr>
        <w:t>ych</w:t>
      </w:r>
      <w:r w:rsidR="0017579E" w:rsidRPr="0051554B">
        <w:rPr>
          <w:sz w:val="24"/>
          <w:szCs w:val="24"/>
        </w:rPr>
        <w:t xml:space="preserve"> w</w:t>
      </w:r>
      <w:r w:rsidR="00FD7FC3">
        <w:rPr>
          <w:sz w:val="24"/>
          <w:szCs w:val="24"/>
        </w:rPr>
        <w:t> </w:t>
      </w:r>
      <w:r w:rsidR="00FD2764" w:rsidRPr="0051554B">
        <w:rPr>
          <w:sz w:val="24"/>
          <w:szCs w:val="24"/>
        </w:rPr>
        <w:t xml:space="preserve">sposób </w:t>
      </w:r>
      <w:r w:rsidRPr="0051554B">
        <w:rPr>
          <w:spacing w:val="-1"/>
          <w:sz w:val="24"/>
          <w:szCs w:val="24"/>
        </w:rPr>
        <w:t>niekonkurencyjn</w:t>
      </w:r>
      <w:r w:rsidR="00FD2764" w:rsidRPr="0051554B">
        <w:rPr>
          <w:spacing w:val="-1"/>
          <w:sz w:val="24"/>
          <w:szCs w:val="24"/>
        </w:rPr>
        <w:t>y</w:t>
      </w:r>
      <w:r w:rsidRPr="0051554B">
        <w:rPr>
          <w:spacing w:val="-1"/>
          <w:sz w:val="24"/>
          <w:szCs w:val="24"/>
        </w:rPr>
        <w:t xml:space="preserve"> zobowi</w:t>
      </w:r>
      <w:r w:rsidRPr="0051554B">
        <w:rPr>
          <w:rFonts w:cs="Times New Roman"/>
          <w:spacing w:val="-1"/>
          <w:sz w:val="24"/>
          <w:szCs w:val="24"/>
        </w:rPr>
        <w:t>ą</w:t>
      </w:r>
      <w:r w:rsidRPr="0051554B">
        <w:rPr>
          <w:spacing w:val="-1"/>
          <w:sz w:val="24"/>
          <w:szCs w:val="24"/>
        </w:rPr>
        <w:t>zan</w:t>
      </w:r>
      <w:r w:rsidR="00CC3DB7">
        <w:rPr>
          <w:spacing w:val="-1"/>
          <w:sz w:val="24"/>
          <w:szCs w:val="24"/>
        </w:rPr>
        <w:t>i</w:t>
      </w:r>
      <w:r w:rsidRPr="0051554B">
        <w:rPr>
          <w:spacing w:val="-1"/>
          <w:sz w:val="24"/>
          <w:szCs w:val="24"/>
        </w:rPr>
        <w:t xml:space="preserve"> </w:t>
      </w:r>
      <w:r w:rsidR="00CC3DB7">
        <w:rPr>
          <w:spacing w:val="-1"/>
          <w:sz w:val="24"/>
          <w:szCs w:val="24"/>
        </w:rPr>
        <w:t xml:space="preserve">są do </w:t>
      </w:r>
      <w:r w:rsidRPr="0051554B">
        <w:rPr>
          <w:spacing w:val="-1"/>
          <w:sz w:val="24"/>
          <w:szCs w:val="24"/>
        </w:rPr>
        <w:t>korzysta</w:t>
      </w:r>
      <w:r w:rsidR="00CC3DB7">
        <w:rPr>
          <w:rFonts w:cs="Times New Roman"/>
          <w:spacing w:val="-1"/>
          <w:sz w:val="24"/>
          <w:szCs w:val="24"/>
        </w:rPr>
        <w:t>nia</w:t>
      </w:r>
      <w:r w:rsidR="0017579E" w:rsidRPr="0051554B">
        <w:rPr>
          <w:spacing w:val="-1"/>
          <w:sz w:val="24"/>
          <w:szCs w:val="24"/>
        </w:rPr>
        <w:t xml:space="preserve"> z</w:t>
      </w:r>
      <w:r w:rsidR="00FA2360">
        <w:rPr>
          <w:spacing w:val="-1"/>
          <w:sz w:val="24"/>
          <w:szCs w:val="24"/>
        </w:rPr>
        <w:t xml:space="preserve"> </w:t>
      </w:r>
      <w:r w:rsidRPr="0051554B">
        <w:rPr>
          <w:spacing w:val="-1"/>
          <w:sz w:val="24"/>
          <w:szCs w:val="24"/>
        </w:rPr>
        <w:t>aktualnej na dzie</w:t>
      </w:r>
      <w:r w:rsidRPr="0051554B">
        <w:rPr>
          <w:rFonts w:cs="Times New Roman"/>
          <w:spacing w:val="-1"/>
          <w:sz w:val="24"/>
          <w:szCs w:val="24"/>
        </w:rPr>
        <w:t>ń</w:t>
      </w:r>
      <w:r w:rsidRPr="0051554B">
        <w:rPr>
          <w:spacing w:val="-1"/>
          <w:sz w:val="24"/>
          <w:szCs w:val="24"/>
        </w:rPr>
        <w:t xml:space="preserve"> og</w:t>
      </w:r>
      <w:r w:rsidRPr="0051554B">
        <w:rPr>
          <w:rFonts w:cs="Times New Roman"/>
          <w:spacing w:val="-1"/>
          <w:sz w:val="24"/>
          <w:szCs w:val="24"/>
        </w:rPr>
        <w:t>ł</w:t>
      </w:r>
      <w:r w:rsidRPr="0051554B">
        <w:rPr>
          <w:spacing w:val="-1"/>
          <w:sz w:val="24"/>
          <w:szCs w:val="24"/>
        </w:rPr>
        <w:t xml:space="preserve">oszenia </w:t>
      </w:r>
      <w:r w:rsidRPr="0051554B">
        <w:rPr>
          <w:spacing w:val="-2"/>
          <w:sz w:val="24"/>
          <w:szCs w:val="24"/>
        </w:rPr>
        <w:t>naboru wersji dokument</w:t>
      </w:r>
      <w:r w:rsidRPr="0051554B">
        <w:rPr>
          <w:rFonts w:cs="Times New Roman"/>
          <w:spacing w:val="-2"/>
          <w:sz w:val="24"/>
          <w:szCs w:val="24"/>
        </w:rPr>
        <w:t>ó</w:t>
      </w:r>
      <w:r w:rsidRPr="0051554B">
        <w:rPr>
          <w:spacing w:val="-2"/>
          <w:sz w:val="24"/>
          <w:szCs w:val="24"/>
        </w:rPr>
        <w:t>w.</w:t>
      </w:r>
    </w:p>
    <w:p w14:paraId="065ADAE2" w14:textId="29C016A9" w:rsidR="004B6FA1" w:rsidRPr="0051554B" w:rsidRDefault="004B6FA1" w:rsidP="00626210">
      <w:pPr>
        <w:shd w:val="clear" w:color="auto" w:fill="FFFFFF"/>
        <w:spacing w:before="120" w:after="120" w:line="276" w:lineRule="auto"/>
        <w:ind w:left="142"/>
      </w:pPr>
      <w:r w:rsidRPr="0051554B">
        <w:rPr>
          <w:spacing w:val="-1"/>
          <w:sz w:val="24"/>
          <w:szCs w:val="24"/>
        </w:rPr>
        <w:t>W kwestiach nieuregulowanych</w:t>
      </w:r>
      <w:r w:rsidR="0017579E" w:rsidRPr="0051554B">
        <w:rPr>
          <w:spacing w:val="-1"/>
          <w:sz w:val="24"/>
          <w:szCs w:val="24"/>
        </w:rPr>
        <w:t xml:space="preserve"> w</w:t>
      </w:r>
      <w:r w:rsidR="00FA2360">
        <w:rPr>
          <w:spacing w:val="-1"/>
          <w:sz w:val="24"/>
          <w:szCs w:val="24"/>
        </w:rPr>
        <w:t xml:space="preserve"> </w:t>
      </w:r>
      <w:r w:rsidRPr="0051554B">
        <w:rPr>
          <w:spacing w:val="-1"/>
          <w:sz w:val="24"/>
          <w:szCs w:val="24"/>
        </w:rPr>
        <w:t>Regulaminie wyboru projekt</w:t>
      </w:r>
      <w:r w:rsidR="00BA6DA0">
        <w:rPr>
          <w:spacing w:val="-1"/>
          <w:sz w:val="24"/>
          <w:szCs w:val="24"/>
        </w:rPr>
        <w:t>ów</w:t>
      </w:r>
      <w:r w:rsidRPr="0051554B">
        <w:rPr>
          <w:spacing w:val="-1"/>
          <w:sz w:val="24"/>
          <w:szCs w:val="24"/>
        </w:rPr>
        <w:t xml:space="preserve"> maj</w:t>
      </w:r>
      <w:r w:rsidRPr="0051554B">
        <w:rPr>
          <w:rFonts w:cs="Times New Roman"/>
          <w:spacing w:val="-1"/>
          <w:sz w:val="24"/>
          <w:szCs w:val="24"/>
        </w:rPr>
        <w:t>ą</w:t>
      </w:r>
      <w:r w:rsidRPr="0051554B">
        <w:rPr>
          <w:spacing w:val="-1"/>
          <w:sz w:val="24"/>
          <w:szCs w:val="24"/>
        </w:rPr>
        <w:t xml:space="preserve"> zastosowanie</w:t>
      </w:r>
      <w:r w:rsidR="00577966" w:rsidRPr="0051554B">
        <w:t xml:space="preserve"> </w:t>
      </w:r>
      <w:r w:rsidRPr="0051554B">
        <w:rPr>
          <w:sz w:val="24"/>
          <w:szCs w:val="24"/>
        </w:rPr>
        <w:t>akty prawa unijnego</w:t>
      </w:r>
      <w:r w:rsidR="0017579E" w:rsidRPr="0051554B">
        <w:rPr>
          <w:sz w:val="24"/>
          <w:szCs w:val="24"/>
        </w:rPr>
        <w:t xml:space="preserve"> i</w:t>
      </w:r>
      <w:r w:rsidR="00FA2360">
        <w:rPr>
          <w:sz w:val="24"/>
          <w:szCs w:val="24"/>
        </w:rPr>
        <w:t xml:space="preserve"> </w:t>
      </w:r>
      <w:r w:rsidRPr="0051554B">
        <w:rPr>
          <w:sz w:val="24"/>
          <w:szCs w:val="24"/>
        </w:rPr>
        <w:t>krajowego oraz dokumenty programowe w</w:t>
      </w:r>
      <w:r w:rsidRPr="0051554B">
        <w:rPr>
          <w:rFonts w:cs="Times New Roman"/>
          <w:sz w:val="24"/>
          <w:szCs w:val="24"/>
        </w:rPr>
        <w:t>ł</w:t>
      </w:r>
      <w:r w:rsidRPr="0051554B">
        <w:rPr>
          <w:sz w:val="24"/>
          <w:szCs w:val="24"/>
        </w:rPr>
        <w:t>a</w:t>
      </w:r>
      <w:r w:rsidRPr="0051554B">
        <w:rPr>
          <w:rFonts w:cs="Times New Roman"/>
          <w:sz w:val="24"/>
          <w:szCs w:val="24"/>
        </w:rPr>
        <w:t>ś</w:t>
      </w:r>
      <w:r w:rsidRPr="0051554B">
        <w:rPr>
          <w:sz w:val="24"/>
          <w:szCs w:val="24"/>
        </w:rPr>
        <w:t>ciwe dla</w:t>
      </w:r>
      <w:r w:rsidR="00577966" w:rsidRPr="0051554B">
        <w:t xml:space="preserve"> </w:t>
      </w:r>
      <w:r w:rsidRPr="0051554B">
        <w:rPr>
          <w:spacing w:val="-2"/>
          <w:sz w:val="24"/>
          <w:szCs w:val="24"/>
        </w:rPr>
        <w:t>przedmiotu naboru.</w:t>
      </w:r>
    </w:p>
    <w:p w14:paraId="2CE7EB82" w14:textId="798A76E0" w:rsidR="000B07EB" w:rsidRPr="0051554B" w:rsidRDefault="004B6FA1" w:rsidP="00626210">
      <w:pPr>
        <w:shd w:val="clear" w:color="auto" w:fill="FFFFFF"/>
        <w:spacing w:before="120" w:after="120" w:line="276" w:lineRule="auto"/>
        <w:ind w:left="142"/>
        <w:rPr>
          <w:spacing w:val="-5"/>
          <w:sz w:val="24"/>
          <w:szCs w:val="24"/>
        </w:rPr>
      </w:pPr>
      <w:r w:rsidRPr="0051554B">
        <w:rPr>
          <w:sz w:val="24"/>
          <w:szCs w:val="24"/>
        </w:rPr>
        <w:t>Zaleca si</w:t>
      </w:r>
      <w:r w:rsidRPr="0051554B">
        <w:rPr>
          <w:rFonts w:cs="Times New Roman"/>
          <w:sz w:val="24"/>
          <w:szCs w:val="24"/>
        </w:rPr>
        <w:t>ę</w:t>
      </w:r>
      <w:r w:rsidRPr="0051554B">
        <w:rPr>
          <w:sz w:val="24"/>
          <w:szCs w:val="24"/>
        </w:rPr>
        <w:t>, aby wnioskodawc</w:t>
      </w:r>
      <w:r w:rsidR="00CC3DB7">
        <w:rPr>
          <w:sz w:val="24"/>
          <w:szCs w:val="24"/>
        </w:rPr>
        <w:t>y</w:t>
      </w:r>
      <w:r w:rsidRPr="0051554B">
        <w:rPr>
          <w:sz w:val="24"/>
          <w:szCs w:val="24"/>
        </w:rPr>
        <w:t xml:space="preserve"> aplikuj</w:t>
      </w:r>
      <w:r w:rsidRPr="0051554B">
        <w:rPr>
          <w:rFonts w:cs="Times New Roman"/>
          <w:sz w:val="24"/>
          <w:szCs w:val="24"/>
        </w:rPr>
        <w:t>ą</w:t>
      </w:r>
      <w:r w:rsidRPr="0051554B">
        <w:rPr>
          <w:sz w:val="24"/>
          <w:szCs w:val="24"/>
        </w:rPr>
        <w:t xml:space="preserve">cy o </w:t>
      </w:r>
      <w:r w:rsidRPr="0051554B">
        <w:rPr>
          <w:rFonts w:cs="Times New Roman"/>
          <w:sz w:val="24"/>
          <w:szCs w:val="24"/>
        </w:rPr>
        <w:t>ś</w:t>
      </w:r>
      <w:r w:rsidRPr="0051554B">
        <w:rPr>
          <w:sz w:val="24"/>
          <w:szCs w:val="24"/>
        </w:rPr>
        <w:t>rodki</w:t>
      </w:r>
      <w:r w:rsidR="0017579E" w:rsidRPr="0051554B">
        <w:rPr>
          <w:sz w:val="24"/>
          <w:szCs w:val="24"/>
        </w:rPr>
        <w:t xml:space="preserve"> w</w:t>
      </w:r>
      <w:r w:rsidR="00FA2360">
        <w:rPr>
          <w:sz w:val="24"/>
          <w:szCs w:val="24"/>
        </w:rPr>
        <w:t xml:space="preserve"> </w:t>
      </w:r>
      <w:r w:rsidRPr="0051554B">
        <w:rPr>
          <w:sz w:val="24"/>
          <w:szCs w:val="24"/>
        </w:rPr>
        <w:t>ramach naboru na bie</w:t>
      </w:r>
      <w:r w:rsidRPr="0051554B">
        <w:rPr>
          <w:rFonts w:cs="Times New Roman"/>
          <w:sz w:val="24"/>
          <w:szCs w:val="24"/>
        </w:rPr>
        <w:t>żą</w:t>
      </w:r>
      <w:r w:rsidRPr="0051554B">
        <w:rPr>
          <w:sz w:val="24"/>
          <w:szCs w:val="24"/>
        </w:rPr>
        <w:t>co</w:t>
      </w:r>
      <w:r w:rsidR="00577966" w:rsidRPr="0051554B">
        <w:t xml:space="preserve"> </w:t>
      </w:r>
      <w:r w:rsidRPr="0051554B">
        <w:rPr>
          <w:sz w:val="24"/>
          <w:szCs w:val="24"/>
        </w:rPr>
        <w:t>zapoznawa</w:t>
      </w:r>
      <w:r w:rsidR="00CC3DB7">
        <w:rPr>
          <w:rFonts w:cs="Times New Roman"/>
          <w:sz w:val="24"/>
          <w:szCs w:val="24"/>
        </w:rPr>
        <w:t xml:space="preserve">li </w:t>
      </w:r>
      <w:r w:rsidRPr="0051554B">
        <w:rPr>
          <w:sz w:val="24"/>
          <w:szCs w:val="24"/>
        </w:rPr>
        <w:t>si</w:t>
      </w:r>
      <w:r w:rsidRPr="0051554B">
        <w:rPr>
          <w:rFonts w:cs="Times New Roman"/>
          <w:sz w:val="24"/>
          <w:szCs w:val="24"/>
        </w:rPr>
        <w:t>ę</w:t>
      </w:r>
      <w:r w:rsidR="0017579E" w:rsidRPr="0051554B">
        <w:rPr>
          <w:sz w:val="24"/>
          <w:szCs w:val="24"/>
        </w:rPr>
        <w:t xml:space="preserve"> z</w:t>
      </w:r>
      <w:r w:rsidR="00FA2360">
        <w:rPr>
          <w:sz w:val="24"/>
          <w:szCs w:val="24"/>
        </w:rPr>
        <w:t xml:space="preserve"> </w:t>
      </w:r>
      <w:r w:rsidRPr="0051554B">
        <w:rPr>
          <w:sz w:val="24"/>
          <w:szCs w:val="24"/>
        </w:rPr>
        <w:t>informacjami zamieszczanymi na stronie internetowej oraz na</w:t>
      </w:r>
      <w:r w:rsidR="00577966" w:rsidRPr="0051554B">
        <w:t xml:space="preserve"> </w:t>
      </w:r>
      <w:r w:rsidRPr="0051554B">
        <w:rPr>
          <w:spacing w:val="-5"/>
          <w:sz w:val="24"/>
          <w:szCs w:val="24"/>
        </w:rPr>
        <w:t>portalu</w:t>
      </w:r>
      <w:r w:rsidR="00CF6940" w:rsidRPr="0051554B">
        <w:rPr>
          <w:spacing w:val="-5"/>
          <w:sz w:val="24"/>
          <w:szCs w:val="24"/>
        </w:rPr>
        <w:t>.</w:t>
      </w:r>
    </w:p>
    <w:p w14:paraId="1C536580" w14:textId="32F8BA4D" w:rsidR="00704042" w:rsidRPr="00617C69" w:rsidRDefault="00704042" w:rsidP="00626210">
      <w:pPr>
        <w:pStyle w:val="Nagwek2"/>
        <w:spacing w:before="240" w:after="240" w:line="276" w:lineRule="auto"/>
        <w:ind w:left="284" w:hanging="284"/>
        <w:rPr>
          <w:rFonts w:ascii="Arial" w:hAnsi="Arial" w:cs="Arial"/>
          <w:b/>
          <w:bCs/>
          <w:color w:val="auto"/>
          <w:sz w:val="24"/>
          <w:szCs w:val="24"/>
        </w:rPr>
      </w:pPr>
      <w:bookmarkStart w:id="9" w:name="_Toc135211318"/>
      <w:bookmarkStart w:id="10" w:name="_Toc184636432"/>
      <w:r w:rsidRPr="00617C69">
        <w:rPr>
          <w:rFonts w:ascii="Arial" w:hAnsi="Arial" w:cs="Arial"/>
          <w:b/>
          <w:bCs/>
          <w:color w:val="auto"/>
          <w:sz w:val="24"/>
          <w:szCs w:val="24"/>
        </w:rPr>
        <w:t>Informacje na temat zmiany dokumentu</w:t>
      </w:r>
      <w:bookmarkStart w:id="11" w:name="_Hlk135293658"/>
      <w:bookmarkEnd w:id="9"/>
      <w:bookmarkEnd w:id="10"/>
    </w:p>
    <w:p w14:paraId="15F058D6" w14:textId="40331ECB" w:rsidR="00A1006C" w:rsidRPr="0070440F" w:rsidRDefault="00704042" w:rsidP="00E96518">
      <w:pPr>
        <w:numPr>
          <w:ilvl w:val="0"/>
          <w:numId w:val="6"/>
        </w:numPr>
        <w:shd w:val="clear" w:color="auto" w:fill="FFFFFF"/>
        <w:spacing w:before="120" w:after="120" w:line="276" w:lineRule="auto"/>
        <w:ind w:left="567" w:hanging="425"/>
        <w:rPr>
          <w:spacing w:val="-26"/>
          <w:sz w:val="24"/>
          <w:szCs w:val="24"/>
        </w:rPr>
      </w:pP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A6DA0">
        <w:rPr>
          <w:spacing w:val="-1"/>
          <w:sz w:val="24"/>
          <w:szCs w:val="24"/>
        </w:rPr>
        <w:t>ów</w:t>
      </w:r>
      <w:r w:rsidRPr="0051554B">
        <w:rPr>
          <w:spacing w:val="-1"/>
          <w:sz w:val="24"/>
          <w:szCs w:val="24"/>
        </w:rPr>
        <w:t>,</w:t>
      </w:r>
      <w:r w:rsidR="0017579E" w:rsidRPr="0051554B">
        <w:rPr>
          <w:spacing w:val="-1"/>
          <w:sz w:val="24"/>
          <w:szCs w:val="24"/>
        </w:rPr>
        <w:t xml:space="preserve"> z</w:t>
      </w:r>
      <w:r w:rsidR="00DC01C7">
        <w:rPr>
          <w:spacing w:val="-1"/>
          <w:sz w:val="24"/>
          <w:szCs w:val="24"/>
        </w:rPr>
        <w:t xml:space="preserve"> </w:t>
      </w:r>
      <w:r w:rsidRPr="0051554B">
        <w:rPr>
          <w:spacing w:val="-1"/>
          <w:sz w:val="24"/>
          <w:szCs w:val="24"/>
        </w:rPr>
        <w:t>zastrze</w:t>
      </w:r>
      <w:r w:rsidRPr="0051554B">
        <w:rPr>
          <w:rFonts w:cs="Times New Roman"/>
          <w:spacing w:val="-1"/>
          <w:sz w:val="24"/>
          <w:szCs w:val="24"/>
        </w:rPr>
        <w:t>ż</w:t>
      </w:r>
      <w:r w:rsidRPr="0051554B">
        <w:rPr>
          <w:spacing w:val="-1"/>
          <w:sz w:val="24"/>
          <w:szCs w:val="24"/>
        </w:rPr>
        <w:t>eniem pkt 2</w:t>
      </w:r>
      <w:r w:rsidR="0017579E" w:rsidRPr="0051554B">
        <w:rPr>
          <w:spacing w:val="-1"/>
          <w:sz w:val="24"/>
          <w:szCs w:val="24"/>
        </w:rPr>
        <w:t xml:space="preserve"> i</w:t>
      </w:r>
      <w:r w:rsidR="00DC01C7">
        <w:rPr>
          <w:spacing w:val="-1"/>
          <w:sz w:val="24"/>
          <w:szCs w:val="24"/>
        </w:rPr>
        <w:t xml:space="preserve"> </w:t>
      </w:r>
      <w:r w:rsidRPr="0051554B">
        <w:rPr>
          <w:spacing w:val="-1"/>
          <w:sz w:val="24"/>
          <w:szCs w:val="24"/>
        </w:rPr>
        <w:t>3.</w:t>
      </w:r>
    </w:p>
    <w:p w14:paraId="5ABCB80D" w14:textId="433FB0F7" w:rsidR="004228CA" w:rsidRDefault="00704042" w:rsidP="00E96518">
      <w:pPr>
        <w:numPr>
          <w:ilvl w:val="0"/>
          <w:numId w:val="6"/>
        </w:numPr>
        <w:shd w:val="clear" w:color="auto" w:fill="FFFFFF"/>
        <w:spacing w:before="120" w:after="120" w:line="276" w:lineRule="auto"/>
        <w:ind w:left="567" w:hanging="425"/>
        <w:rPr>
          <w:spacing w:val="-1"/>
          <w:sz w:val="24"/>
          <w:szCs w:val="24"/>
        </w:rPr>
      </w:pPr>
      <w:r w:rsidRPr="0051554B">
        <w:rPr>
          <w:sz w:val="24"/>
          <w:szCs w:val="24"/>
        </w:rPr>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BA6DA0">
        <w:rPr>
          <w:sz w:val="24"/>
          <w:szCs w:val="24"/>
        </w:rPr>
        <w:t>ów</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zakresie wskazanego</w:t>
      </w:r>
      <w:r w:rsidR="0017579E" w:rsidRPr="0051554B">
        <w:rPr>
          <w:sz w:val="24"/>
          <w:szCs w:val="24"/>
        </w:rPr>
        <w:t xml:space="preserve"> </w:t>
      </w:r>
      <w:r w:rsidR="00DC01C7" w:rsidRPr="0051554B">
        <w:rPr>
          <w:sz w:val="24"/>
          <w:szCs w:val="24"/>
        </w:rPr>
        <w:t>w</w:t>
      </w:r>
      <w:r w:rsidR="00FD7FC3">
        <w:rPr>
          <w:sz w:val="24"/>
          <w:szCs w:val="24"/>
        </w:rPr>
        <w:t> </w:t>
      </w:r>
      <w:r w:rsidRPr="0051554B">
        <w:rPr>
          <w:spacing w:val="-1"/>
          <w:sz w:val="24"/>
          <w:szCs w:val="24"/>
        </w:rPr>
        <w:t>nim sposobu wyboru projekt</w:t>
      </w:r>
      <w:r w:rsidR="00B11AD1" w:rsidRPr="0051554B">
        <w:rPr>
          <w:spacing w:val="-1"/>
          <w:sz w:val="24"/>
          <w:szCs w:val="24"/>
        </w:rPr>
        <w:t>u</w:t>
      </w:r>
      <w:r w:rsidRPr="0051554B">
        <w:rPr>
          <w:spacing w:val="-1"/>
          <w:sz w:val="24"/>
          <w:szCs w:val="24"/>
        </w:rPr>
        <w:t xml:space="preserve"> do dofinansowania oraz jego opisu (art. 51 ust</w:t>
      </w:r>
      <w:r w:rsidR="00DC01C7" w:rsidRPr="0051554B">
        <w:rPr>
          <w:spacing w:val="-1"/>
          <w:sz w:val="24"/>
          <w:szCs w:val="24"/>
        </w:rPr>
        <w:t>.</w:t>
      </w:r>
      <w:r w:rsidR="00DC01C7">
        <w:rPr>
          <w:spacing w:val="-1"/>
          <w:sz w:val="24"/>
          <w:szCs w:val="24"/>
        </w:rPr>
        <w:t xml:space="preserve"> </w:t>
      </w:r>
      <w:r w:rsidR="00805DFF" w:rsidRPr="0051554B">
        <w:rPr>
          <w:sz w:val="24"/>
          <w:szCs w:val="24"/>
        </w:rPr>
        <w:t>4</w:t>
      </w:r>
      <w:r w:rsidR="004228CA">
        <w:rPr>
          <w:sz w:val="24"/>
          <w:szCs w:val="24"/>
        </w:rPr>
        <w:t xml:space="preserve"> </w:t>
      </w:r>
      <w:r w:rsidRPr="0051554B">
        <w:rPr>
          <w:sz w:val="24"/>
          <w:szCs w:val="24"/>
        </w:rPr>
        <w:t>ustawy wdro</w:t>
      </w:r>
      <w:r w:rsidRPr="0051554B">
        <w:rPr>
          <w:rFonts w:cs="Times New Roman"/>
          <w:sz w:val="24"/>
          <w:szCs w:val="24"/>
        </w:rPr>
        <w:t>ż</w:t>
      </w:r>
      <w:r w:rsidRPr="0051554B">
        <w:rPr>
          <w:sz w:val="24"/>
          <w:szCs w:val="24"/>
        </w:rPr>
        <w:t>eniowej) oraz</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spos</w:t>
      </w:r>
      <w:r w:rsidRPr="0051554B">
        <w:rPr>
          <w:rFonts w:cs="Times New Roman"/>
          <w:sz w:val="24"/>
          <w:szCs w:val="24"/>
        </w:rPr>
        <w:t>ó</w:t>
      </w:r>
      <w:r w:rsidRPr="0051554B">
        <w:rPr>
          <w:sz w:val="24"/>
          <w:szCs w:val="24"/>
        </w:rPr>
        <w:t>b skutkuj</w:t>
      </w:r>
      <w:r w:rsidRPr="0051554B">
        <w:rPr>
          <w:rFonts w:cs="Times New Roman"/>
          <w:sz w:val="24"/>
          <w:szCs w:val="24"/>
        </w:rPr>
        <w:t>ą</w:t>
      </w:r>
      <w:r w:rsidRPr="0051554B">
        <w:rPr>
          <w:sz w:val="24"/>
          <w:szCs w:val="24"/>
        </w:rPr>
        <w:t>cy nier</w:t>
      </w:r>
      <w:r w:rsidRPr="0051554B">
        <w:rPr>
          <w:rFonts w:cs="Times New Roman"/>
          <w:sz w:val="24"/>
          <w:szCs w:val="24"/>
        </w:rPr>
        <w:t>ó</w:t>
      </w:r>
      <w:r w:rsidRPr="0051554B">
        <w:rPr>
          <w:sz w:val="24"/>
          <w:szCs w:val="24"/>
        </w:rPr>
        <w:t>wnym traktowaniem</w:t>
      </w:r>
      <w:r w:rsidR="0023108A" w:rsidRPr="0051554B">
        <w:rPr>
          <w:sz w:val="24"/>
          <w:szCs w:val="24"/>
        </w:rPr>
        <w:t xml:space="preserve"> </w:t>
      </w:r>
      <w:r w:rsidRPr="0051554B">
        <w:rPr>
          <w:spacing w:val="-1"/>
          <w:sz w:val="24"/>
          <w:szCs w:val="24"/>
        </w:rPr>
        <w:lastRenderedPageBreak/>
        <w:t>wnioskodawc</w:t>
      </w:r>
      <w:r w:rsidRPr="0051554B">
        <w:rPr>
          <w:rFonts w:cs="Times New Roman"/>
          <w:spacing w:val="-1"/>
          <w:sz w:val="24"/>
          <w:szCs w:val="24"/>
        </w:rPr>
        <w:t>ó</w:t>
      </w:r>
      <w:r w:rsidRPr="0051554B">
        <w:rPr>
          <w:spacing w:val="-1"/>
          <w:sz w:val="24"/>
          <w:szCs w:val="24"/>
        </w:rPr>
        <w:t>w (art. 45 ustawy wdro</w:t>
      </w:r>
      <w:r w:rsidRPr="0051554B">
        <w:rPr>
          <w:rFonts w:cs="Times New Roman"/>
          <w:spacing w:val="-1"/>
          <w:sz w:val="24"/>
          <w:szCs w:val="24"/>
        </w:rPr>
        <w:t>ż</w:t>
      </w:r>
      <w:r w:rsidRPr="0051554B">
        <w:rPr>
          <w:spacing w:val="-1"/>
          <w:sz w:val="24"/>
          <w:szCs w:val="24"/>
        </w:rPr>
        <w:t>eniowej).</w:t>
      </w:r>
    </w:p>
    <w:p w14:paraId="45E3B5EF" w14:textId="2307B1C6" w:rsidR="00704042" w:rsidRPr="0051554B" w:rsidRDefault="00704042" w:rsidP="00724515">
      <w:pPr>
        <w:widowControl/>
        <w:autoSpaceDE/>
        <w:autoSpaceDN/>
        <w:adjustRightInd/>
        <w:spacing w:before="120" w:after="120" w:line="276" w:lineRule="auto"/>
        <w:ind w:left="567" w:hanging="425"/>
      </w:pPr>
      <w:r w:rsidRPr="0051554B">
        <w:rPr>
          <w:spacing w:val="-18"/>
          <w:sz w:val="24"/>
          <w:szCs w:val="24"/>
        </w:rPr>
        <w:t>3.</w:t>
      </w:r>
      <w:r w:rsidRPr="0051554B">
        <w:rPr>
          <w:sz w:val="24"/>
          <w:szCs w:val="24"/>
        </w:rPr>
        <w:tab/>
      </w: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A6DA0">
        <w:rPr>
          <w:spacing w:val="-1"/>
          <w:sz w:val="24"/>
          <w:szCs w:val="24"/>
        </w:rPr>
        <w:t>ów</w:t>
      </w:r>
      <w:r w:rsidR="0017579E" w:rsidRPr="0051554B">
        <w:rPr>
          <w:spacing w:val="-1"/>
          <w:sz w:val="24"/>
          <w:szCs w:val="24"/>
        </w:rPr>
        <w:t xml:space="preserve"> </w:t>
      </w:r>
      <w:r w:rsidR="00DC01C7" w:rsidRPr="0051554B">
        <w:rPr>
          <w:spacing w:val="-1"/>
          <w:sz w:val="24"/>
          <w:szCs w:val="24"/>
        </w:rPr>
        <w:t>w</w:t>
      </w:r>
      <w:r w:rsidR="00DC01C7">
        <w:rPr>
          <w:spacing w:val="-1"/>
          <w:sz w:val="24"/>
          <w:szCs w:val="24"/>
        </w:rPr>
        <w:t xml:space="preserve"> </w:t>
      </w:r>
      <w:r w:rsidRPr="0051554B">
        <w:rPr>
          <w:spacing w:val="-1"/>
          <w:sz w:val="24"/>
          <w:szCs w:val="24"/>
        </w:rPr>
        <w:t>zakresie kryteri</w:t>
      </w:r>
      <w:r w:rsidRPr="0051554B">
        <w:rPr>
          <w:rFonts w:cs="Times New Roman"/>
          <w:spacing w:val="-1"/>
          <w:sz w:val="24"/>
          <w:szCs w:val="24"/>
        </w:rPr>
        <w:t>ó</w:t>
      </w:r>
      <w:r w:rsidRPr="0051554B">
        <w:rPr>
          <w:spacing w:val="-1"/>
          <w:sz w:val="24"/>
          <w:szCs w:val="24"/>
        </w:rPr>
        <w:t>w wyboru</w:t>
      </w:r>
      <w:r w:rsidR="0023108A" w:rsidRPr="0051554B">
        <w:rPr>
          <w:spacing w:val="-1"/>
          <w:sz w:val="24"/>
          <w:szCs w:val="24"/>
        </w:rPr>
        <w:t xml:space="preserve"> </w:t>
      </w:r>
      <w:r w:rsidRPr="0051554B">
        <w:rPr>
          <w:sz w:val="24"/>
          <w:szCs w:val="24"/>
        </w:rPr>
        <w:t>projekt</w:t>
      </w:r>
      <w:r w:rsidR="0082230B">
        <w:rPr>
          <w:sz w:val="24"/>
          <w:szCs w:val="24"/>
        </w:rPr>
        <w:t>ów</w:t>
      </w:r>
      <w:r w:rsidRPr="0051554B">
        <w:rPr>
          <w:sz w:val="24"/>
          <w:szCs w:val="24"/>
        </w:rPr>
        <w:t xml:space="preserve"> wy</w:t>
      </w:r>
      <w:r w:rsidRPr="0051554B">
        <w:rPr>
          <w:rFonts w:cs="Times New Roman"/>
          <w:sz w:val="24"/>
          <w:szCs w:val="24"/>
        </w:rPr>
        <w:t>łą</w:t>
      </w:r>
      <w:r w:rsidRPr="0051554B">
        <w:rPr>
          <w:sz w:val="24"/>
          <w:szCs w:val="24"/>
        </w:rPr>
        <w:t>cznie</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sytuacji,</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kt</w:t>
      </w:r>
      <w:r w:rsidRPr="0051554B">
        <w:rPr>
          <w:rFonts w:cs="Times New Roman"/>
          <w:sz w:val="24"/>
          <w:szCs w:val="24"/>
        </w:rPr>
        <w:t>ó</w:t>
      </w:r>
      <w:r w:rsidRPr="0051554B">
        <w:rPr>
          <w:sz w:val="24"/>
          <w:szCs w:val="24"/>
        </w:rPr>
        <w:t>rej</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ramach danego post</w:t>
      </w:r>
      <w:r w:rsidRPr="0051554B">
        <w:rPr>
          <w:rFonts w:cs="Times New Roman"/>
          <w:sz w:val="24"/>
          <w:szCs w:val="24"/>
        </w:rPr>
        <w:t>ę</w:t>
      </w:r>
      <w:r w:rsidRPr="0051554B">
        <w:rPr>
          <w:sz w:val="24"/>
          <w:szCs w:val="24"/>
        </w:rPr>
        <w:t>powania</w:t>
      </w:r>
      <w:r w:rsidR="00FC3B79" w:rsidRPr="0051554B">
        <w:t xml:space="preserve"> </w:t>
      </w:r>
      <w:r w:rsidR="00A40A49" w:rsidRPr="0051554B">
        <w:rPr>
          <w:spacing w:val="-1"/>
          <w:sz w:val="24"/>
          <w:szCs w:val="24"/>
        </w:rPr>
        <w:t>w</w:t>
      </w:r>
      <w:r w:rsidR="00FD7FC3">
        <w:rPr>
          <w:spacing w:val="-1"/>
          <w:sz w:val="24"/>
          <w:szCs w:val="24"/>
        </w:rPr>
        <w:t> </w:t>
      </w:r>
      <w:r w:rsidR="00A40A49">
        <w:rPr>
          <w:spacing w:val="-1"/>
          <w:sz w:val="24"/>
          <w:szCs w:val="24"/>
        </w:rPr>
        <w:t>zakresie</w:t>
      </w:r>
      <w:r w:rsidRPr="0051554B">
        <w:rPr>
          <w:spacing w:val="-1"/>
          <w:sz w:val="24"/>
          <w:szCs w:val="24"/>
        </w:rPr>
        <w:t xml:space="preserve"> wyboru projekt</w:t>
      </w:r>
      <w:r w:rsidR="00CC3DB7">
        <w:rPr>
          <w:spacing w:val="-1"/>
          <w:sz w:val="24"/>
          <w:szCs w:val="24"/>
        </w:rPr>
        <w:t xml:space="preserve">ów </w:t>
      </w:r>
      <w:r w:rsidRPr="0051554B">
        <w:rPr>
          <w:spacing w:val="-1"/>
          <w:sz w:val="24"/>
          <w:szCs w:val="24"/>
        </w:rPr>
        <w:t>do dofinansowania nie z</w:t>
      </w:r>
      <w:r w:rsidRPr="0051554B">
        <w:rPr>
          <w:rFonts w:cs="Times New Roman"/>
          <w:spacing w:val="-1"/>
          <w:sz w:val="24"/>
          <w:szCs w:val="24"/>
        </w:rPr>
        <w:t>ł</w:t>
      </w:r>
      <w:r w:rsidRPr="0051554B">
        <w:rPr>
          <w:spacing w:val="-1"/>
          <w:sz w:val="24"/>
          <w:szCs w:val="24"/>
        </w:rPr>
        <w:t>o</w:t>
      </w:r>
      <w:r w:rsidRPr="0051554B">
        <w:rPr>
          <w:rFonts w:cs="Times New Roman"/>
          <w:spacing w:val="-1"/>
          <w:sz w:val="24"/>
          <w:szCs w:val="24"/>
        </w:rPr>
        <w:t>ż</w:t>
      </w:r>
      <w:r w:rsidRPr="0051554B">
        <w:rPr>
          <w:spacing w:val="-1"/>
          <w:sz w:val="24"/>
          <w:szCs w:val="24"/>
        </w:rPr>
        <w:t>ono jeszcze wniosku</w:t>
      </w:r>
      <w:r w:rsidR="00577966" w:rsidRPr="0051554B">
        <w:rPr>
          <w:spacing w:val="-1"/>
          <w:sz w:val="24"/>
          <w:szCs w:val="24"/>
        </w:rPr>
        <w:t xml:space="preserve"> </w:t>
      </w:r>
      <w:r w:rsidR="00577966" w:rsidRPr="0051554B">
        <w:rPr>
          <w:sz w:val="24"/>
          <w:szCs w:val="24"/>
        </w:rPr>
        <w:t>o</w:t>
      </w:r>
      <w:r w:rsidR="00FD7FC3">
        <w:rPr>
          <w:sz w:val="24"/>
          <w:szCs w:val="24"/>
        </w:rPr>
        <w:t> </w:t>
      </w:r>
      <w:r w:rsidRPr="0051554B">
        <w:rPr>
          <w:sz w:val="24"/>
          <w:szCs w:val="24"/>
        </w:rPr>
        <w:t>dofinansowanie projektu. Zmiana ta skutkuje odpowiednim wyd</w:t>
      </w:r>
      <w:r w:rsidRPr="0051554B">
        <w:rPr>
          <w:rFonts w:cs="Times New Roman"/>
          <w:sz w:val="24"/>
          <w:szCs w:val="24"/>
        </w:rPr>
        <w:t>ł</w:t>
      </w:r>
      <w:r w:rsidRPr="0051554B">
        <w:rPr>
          <w:sz w:val="24"/>
          <w:szCs w:val="24"/>
        </w:rPr>
        <w:t>u</w:t>
      </w:r>
      <w:r w:rsidRPr="0051554B">
        <w:rPr>
          <w:rFonts w:cs="Times New Roman"/>
          <w:sz w:val="24"/>
          <w:szCs w:val="24"/>
        </w:rPr>
        <w:t>ż</w:t>
      </w:r>
      <w:r w:rsidRPr="0051554B">
        <w:rPr>
          <w:sz w:val="24"/>
          <w:szCs w:val="24"/>
        </w:rPr>
        <w:t xml:space="preserve">eniem </w:t>
      </w:r>
      <w:r w:rsidRPr="0051554B">
        <w:rPr>
          <w:spacing w:val="-1"/>
          <w:sz w:val="24"/>
          <w:szCs w:val="24"/>
        </w:rPr>
        <w:t>terminu sk</w:t>
      </w:r>
      <w:r w:rsidRPr="0051554B">
        <w:rPr>
          <w:rFonts w:cs="Times New Roman"/>
          <w:spacing w:val="-1"/>
          <w:sz w:val="24"/>
          <w:szCs w:val="24"/>
        </w:rPr>
        <w:t>ł</w:t>
      </w:r>
      <w:r w:rsidRPr="0051554B">
        <w:rPr>
          <w:spacing w:val="-1"/>
          <w:sz w:val="24"/>
          <w:szCs w:val="24"/>
        </w:rPr>
        <w:t>adania wniosk</w:t>
      </w:r>
      <w:r w:rsidR="0082230B">
        <w:rPr>
          <w:spacing w:val="-1"/>
          <w:sz w:val="24"/>
          <w:szCs w:val="24"/>
        </w:rPr>
        <w:t>ów</w:t>
      </w:r>
      <w:r w:rsidRPr="0051554B">
        <w:rPr>
          <w:spacing w:val="-1"/>
          <w:sz w:val="24"/>
          <w:szCs w:val="24"/>
        </w:rPr>
        <w:t xml:space="preserve"> o dofinansowanie projektu (art. 51 ust. </w:t>
      </w:r>
      <w:r w:rsidR="009F1289" w:rsidRPr="0051554B">
        <w:rPr>
          <w:spacing w:val="-1"/>
          <w:sz w:val="24"/>
          <w:szCs w:val="24"/>
        </w:rPr>
        <w:t>5</w:t>
      </w:r>
      <w:r w:rsidRPr="0051554B">
        <w:rPr>
          <w:spacing w:val="-1"/>
          <w:sz w:val="24"/>
          <w:szCs w:val="24"/>
        </w:rPr>
        <w:t xml:space="preserve"> ustawy </w:t>
      </w:r>
      <w:r w:rsidRPr="0051554B">
        <w:rPr>
          <w:spacing w:val="-2"/>
          <w:sz w:val="24"/>
          <w:szCs w:val="24"/>
        </w:rPr>
        <w:t>wdro</w:t>
      </w:r>
      <w:r w:rsidRPr="0051554B">
        <w:rPr>
          <w:rFonts w:cs="Times New Roman"/>
          <w:spacing w:val="-2"/>
          <w:sz w:val="24"/>
          <w:szCs w:val="24"/>
        </w:rPr>
        <w:t>ż</w:t>
      </w:r>
      <w:r w:rsidRPr="0051554B">
        <w:rPr>
          <w:spacing w:val="-2"/>
          <w:sz w:val="24"/>
          <w:szCs w:val="24"/>
        </w:rPr>
        <w:t>eniowej).</w:t>
      </w:r>
    </w:p>
    <w:p w14:paraId="4BC76179" w14:textId="5594DDB0" w:rsidR="00704042" w:rsidRPr="00626210" w:rsidRDefault="00704042" w:rsidP="00E96518">
      <w:pPr>
        <w:numPr>
          <w:ilvl w:val="0"/>
          <w:numId w:val="7"/>
        </w:numPr>
        <w:shd w:val="clear" w:color="auto" w:fill="FFFFFF"/>
        <w:tabs>
          <w:tab w:val="left" w:pos="567"/>
        </w:tabs>
        <w:spacing w:before="120" w:after="120" w:line="276" w:lineRule="auto"/>
        <w:ind w:left="567" w:hanging="425"/>
        <w:rPr>
          <w:spacing w:val="-17"/>
          <w:sz w:val="24"/>
          <w:szCs w:val="24"/>
        </w:rPr>
      </w:pPr>
      <w:r w:rsidRPr="0051554B">
        <w:rPr>
          <w:sz w:val="24"/>
          <w:szCs w:val="24"/>
        </w:rPr>
        <w:t>Wy</w:t>
      </w:r>
      <w:r w:rsidRPr="0051554B">
        <w:rPr>
          <w:rFonts w:cs="Times New Roman"/>
          <w:sz w:val="24"/>
          <w:szCs w:val="24"/>
        </w:rPr>
        <w:t>łą</w:t>
      </w:r>
      <w:r w:rsidRPr="0051554B">
        <w:rPr>
          <w:sz w:val="24"/>
          <w:szCs w:val="24"/>
        </w:rPr>
        <w:t>czenia</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zakresie mo</w:t>
      </w:r>
      <w:r w:rsidRPr="0051554B">
        <w:rPr>
          <w:rFonts w:cs="Times New Roman"/>
          <w:sz w:val="24"/>
          <w:szCs w:val="24"/>
        </w:rPr>
        <w:t>ż</w:t>
      </w:r>
      <w:r w:rsidRPr="0051554B">
        <w:rPr>
          <w:sz w:val="24"/>
          <w:szCs w:val="24"/>
        </w:rPr>
        <w:t>liwo</w:t>
      </w:r>
      <w:r w:rsidRPr="0051554B">
        <w:rPr>
          <w:rFonts w:cs="Times New Roman"/>
          <w:sz w:val="24"/>
          <w:szCs w:val="24"/>
        </w:rPr>
        <w:t>ś</w:t>
      </w:r>
      <w:r w:rsidRPr="0051554B">
        <w:rPr>
          <w:sz w:val="24"/>
          <w:szCs w:val="24"/>
        </w:rPr>
        <w:t>ci dokonywania zmian</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Regulaminie wyboru</w:t>
      </w:r>
      <w:r w:rsidR="0023108A" w:rsidRPr="0051554B">
        <w:rPr>
          <w:sz w:val="24"/>
          <w:szCs w:val="24"/>
        </w:rPr>
        <w:t xml:space="preserve"> </w:t>
      </w:r>
      <w:r w:rsidRPr="0051554B">
        <w:rPr>
          <w:spacing w:val="-1"/>
          <w:sz w:val="24"/>
          <w:szCs w:val="24"/>
        </w:rPr>
        <w:t>projekt</w:t>
      </w:r>
      <w:r w:rsidR="005054EE">
        <w:rPr>
          <w:spacing w:val="-1"/>
          <w:sz w:val="24"/>
          <w:szCs w:val="24"/>
        </w:rPr>
        <w:t>ów</w:t>
      </w:r>
      <w:r w:rsidRPr="0051554B">
        <w:rPr>
          <w:spacing w:val="-1"/>
          <w:sz w:val="24"/>
          <w:szCs w:val="24"/>
        </w:rPr>
        <w:t>, o kt</w:t>
      </w:r>
      <w:r w:rsidRPr="0051554B">
        <w:rPr>
          <w:rFonts w:cs="Times New Roman"/>
          <w:spacing w:val="-1"/>
          <w:sz w:val="24"/>
          <w:szCs w:val="24"/>
        </w:rPr>
        <w:t>ó</w:t>
      </w:r>
      <w:r w:rsidRPr="0051554B">
        <w:rPr>
          <w:spacing w:val="-1"/>
          <w:sz w:val="24"/>
          <w:szCs w:val="24"/>
        </w:rPr>
        <w:t>rych mowa</w:t>
      </w:r>
      <w:r w:rsidR="0017579E" w:rsidRPr="0051554B">
        <w:rPr>
          <w:spacing w:val="-1"/>
          <w:sz w:val="24"/>
          <w:szCs w:val="24"/>
        </w:rPr>
        <w:t xml:space="preserve"> </w:t>
      </w:r>
      <w:r w:rsidR="00DC01C7" w:rsidRPr="0051554B">
        <w:rPr>
          <w:spacing w:val="-1"/>
          <w:sz w:val="24"/>
          <w:szCs w:val="24"/>
        </w:rPr>
        <w:t>w</w:t>
      </w:r>
      <w:r w:rsidR="00DC01C7">
        <w:rPr>
          <w:spacing w:val="-1"/>
          <w:sz w:val="24"/>
          <w:szCs w:val="24"/>
        </w:rPr>
        <w:t xml:space="preserve"> </w:t>
      </w:r>
      <w:r w:rsidRPr="0051554B">
        <w:rPr>
          <w:spacing w:val="-1"/>
          <w:sz w:val="24"/>
          <w:szCs w:val="24"/>
        </w:rPr>
        <w:t>pkt 2</w:t>
      </w:r>
      <w:r w:rsidR="0017579E" w:rsidRPr="0051554B">
        <w:rPr>
          <w:spacing w:val="-1"/>
          <w:sz w:val="24"/>
          <w:szCs w:val="24"/>
        </w:rPr>
        <w:t xml:space="preserve"> </w:t>
      </w:r>
      <w:r w:rsidR="00DC01C7" w:rsidRPr="0051554B">
        <w:rPr>
          <w:spacing w:val="-1"/>
          <w:sz w:val="24"/>
          <w:szCs w:val="24"/>
        </w:rPr>
        <w:t>i</w:t>
      </w:r>
      <w:r w:rsidR="00DC01C7">
        <w:rPr>
          <w:spacing w:val="-1"/>
          <w:sz w:val="24"/>
          <w:szCs w:val="24"/>
        </w:rPr>
        <w:t xml:space="preserve"> </w:t>
      </w:r>
      <w:r w:rsidRPr="0051554B">
        <w:rPr>
          <w:spacing w:val="-1"/>
          <w:sz w:val="24"/>
          <w:szCs w:val="24"/>
        </w:rPr>
        <w:t>3, nie znajduj</w:t>
      </w:r>
      <w:r w:rsidRPr="0051554B">
        <w:rPr>
          <w:rFonts w:cs="Times New Roman"/>
          <w:spacing w:val="-1"/>
          <w:sz w:val="24"/>
          <w:szCs w:val="24"/>
        </w:rPr>
        <w:t>ą</w:t>
      </w:r>
      <w:r w:rsidRPr="0051554B">
        <w:rPr>
          <w:spacing w:val="-1"/>
          <w:sz w:val="24"/>
          <w:szCs w:val="24"/>
        </w:rPr>
        <w:t xml:space="preserve"> zastosowania</w:t>
      </w:r>
      <w:r w:rsidR="0017579E" w:rsidRPr="0051554B">
        <w:rPr>
          <w:spacing w:val="-1"/>
          <w:sz w:val="24"/>
          <w:szCs w:val="24"/>
        </w:rPr>
        <w:t xml:space="preserve"> </w:t>
      </w:r>
      <w:r w:rsidR="00DC01C7" w:rsidRPr="0051554B">
        <w:rPr>
          <w:spacing w:val="-1"/>
          <w:sz w:val="24"/>
          <w:szCs w:val="24"/>
        </w:rPr>
        <w:t>w</w:t>
      </w:r>
      <w:r w:rsidR="00DC01C7">
        <w:rPr>
          <w:spacing w:val="-1"/>
          <w:sz w:val="24"/>
          <w:szCs w:val="24"/>
        </w:rPr>
        <w:t xml:space="preserve"> </w:t>
      </w:r>
      <w:r w:rsidRPr="0051554B">
        <w:rPr>
          <w:spacing w:val="-1"/>
          <w:sz w:val="24"/>
          <w:szCs w:val="24"/>
        </w:rPr>
        <w:t>przypadku,</w:t>
      </w:r>
      <w:r w:rsidR="0023108A" w:rsidRPr="0051554B">
        <w:rPr>
          <w:spacing w:val="-1"/>
          <w:sz w:val="24"/>
          <w:szCs w:val="24"/>
        </w:rPr>
        <w:t xml:space="preserve"> </w:t>
      </w:r>
      <w:r w:rsidRPr="0051554B">
        <w:rPr>
          <w:spacing w:val="-1"/>
          <w:sz w:val="24"/>
          <w:szCs w:val="24"/>
        </w:rPr>
        <w:t>gdy konieczno</w:t>
      </w:r>
      <w:r w:rsidRPr="0051554B">
        <w:rPr>
          <w:rFonts w:cs="Times New Roman"/>
          <w:spacing w:val="-1"/>
          <w:sz w:val="24"/>
          <w:szCs w:val="24"/>
        </w:rPr>
        <w:t>ść</w:t>
      </w:r>
      <w:r w:rsidRPr="0051554B">
        <w:rPr>
          <w:spacing w:val="-1"/>
          <w:sz w:val="24"/>
          <w:szCs w:val="24"/>
        </w:rPr>
        <w:t xml:space="preserve"> dokonania zmian wynika</w:t>
      </w:r>
      <w:r w:rsidR="0017579E" w:rsidRPr="0051554B">
        <w:rPr>
          <w:spacing w:val="-1"/>
          <w:sz w:val="24"/>
          <w:szCs w:val="24"/>
        </w:rPr>
        <w:t xml:space="preserve"> z</w:t>
      </w:r>
      <w:r w:rsidR="00112092">
        <w:rPr>
          <w:spacing w:val="-1"/>
          <w:sz w:val="24"/>
          <w:szCs w:val="24"/>
        </w:rPr>
        <w:t xml:space="preserve"> </w:t>
      </w:r>
      <w:r w:rsidRPr="0051554B">
        <w:rPr>
          <w:spacing w:val="-1"/>
          <w:sz w:val="24"/>
          <w:szCs w:val="24"/>
        </w:rPr>
        <w:t>przepis</w:t>
      </w:r>
      <w:r w:rsidRPr="0051554B">
        <w:rPr>
          <w:rFonts w:cs="Times New Roman"/>
          <w:spacing w:val="-1"/>
          <w:sz w:val="24"/>
          <w:szCs w:val="24"/>
        </w:rPr>
        <w:t>ó</w:t>
      </w:r>
      <w:r w:rsidRPr="0051554B">
        <w:rPr>
          <w:spacing w:val="-1"/>
          <w:sz w:val="24"/>
          <w:szCs w:val="24"/>
        </w:rPr>
        <w:t>w odr</w:t>
      </w:r>
      <w:r w:rsidRPr="0051554B">
        <w:rPr>
          <w:rFonts w:cs="Times New Roman"/>
          <w:spacing w:val="-1"/>
          <w:sz w:val="24"/>
          <w:szCs w:val="24"/>
        </w:rPr>
        <w:t>ę</w:t>
      </w:r>
      <w:r w:rsidRPr="0051554B">
        <w:rPr>
          <w:spacing w:val="-1"/>
          <w:sz w:val="24"/>
          <w:szCs w:val="24"/>
        </w:rPr>
        <w:t>bnych (art. 51 ust. 6</w:t>
      </w:r>
      <w:r w:rsidR="00FD7FC3">
        <w:rPr>
          <w:spacing w:val="-1"/>
          <w:sz w:val="24"/>
          <w:szCs w:val="24"/>
        </w:rPr>
        <w:t> </w:t>
      </w:r>
      <w:r w:rsidRPr="0051554B">
        <w:rPr>
          <w:spacing w:val="-2"/>
          <w:sz w:val="24"/>
          <w:szCs w:val="24"/>
        </w:rPr>
        <w:t>ustawy wdro</w:t>
      </w:r>
      <w:r w:rsidRPr="0051554B">
        <w:rPr>
          <w:rFonts w:cs="Times New Roman"/>
          <w:spacing w:val="-2"/>
          <w:sz w:val="24"/>
          <w:szCs w:val="24"/>
        </w:rPr>
        <w:t>ż</w:t>
      </w:r>
      <w:r w:rsidRPr="0051554B">
        <w:rPr>
          <w:spacing w:val="-2"/>
          <w:sz w:val="24"/>
          <w:szCs w:val="24"/>
        </w:rPr>
        <w:t>eniowej).</w:t>
      </w:r>
    </w:p>
    <w:p w14:paraId="2AE9E54C" w14:textId="293B38B1" w:rsidR="00553AA7" w:rsidRDefault="00553AA7" w:rsidP="00E96518">
      <w:pPr>
        <w:numPr>
          <w:ilvl w:val="0"/>
          <w:numId w:val="7"/>
        </w:numPr>
        <w:shd w:val="clear" w:color="auto" w:fill="FFFFFF"/>
        <w:spacing w:before="120" w:after="120" w:line="276" w:lineRule="auto"/>
        <w:ind w:left="567" w:hanging="425"/>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w:t>
      </w:r>
      <w:r w:rsidR="00890342" w:rsidRPr="00DB030C">
        <w:rPr>
          <w:color w:val="000000" w:themeColor="text1"/>
          <w:spacing w:val="-1"/>
          <w:sz w:val="24"/>
          <w:szCs w:val="24"/>
        </w:rPr>
        <w:t>projekt</w:t>
      </w:r>
      <w:r w:rsidR="005054EE">
        <w:rPr>
          <w:color w:val="000000" w:themeColor="text1"/>
          <w:spacing w:val="-1"/>
          <w:sz w:val="24"/>
          <w:szCs w:val="24"/>
        </w:rPr>
        <w:t>ów</w:t>
      </w:r>
      <w:r>
        <w:rPr>
          <w:color w:val="000000" w:themeColor="text1"/>
          <w:spacing w:val="-1"/>
          <w:sz w:val="24"/>
          <w:szCs w:val="24"/>
        </w:rPr>
        <w:t>,</w:t>
      </w:r>
      <w:r w:rsidRPr="00DB030C">
        <w:rPr>
          <w:color w:val="000000" w:themeColor="text1"/>
          <w:spacing w:val="-1"/>
          <w:sz w:val="24"/>
          <w:szCs w:val="24"/>
        </w:rPr>
        <w:t xml:space="preserve"> </w:t>
      </w:r>
      <w:r>
        <w:rPr>
          <w:color w:val="000000" w:themeColor="text1"/>
          <w:spacing w:val="-1"/>
          <w:sz w:val="24"/>
          <w:szCs w:val="24"/>
        </w:rPr>
        <w:t xml:space="preserve">w przypadku wystąpienia </w:t>
      </w:r>
      <w:r w:rsidRPr="00FF369B">
        <w:rPr>
          <w:color w:val="000000" w:themeColor="text1"/>
          <w:spacing w:val="-1"/>
          <w:sz w:val="24"/>
          <w:szCs w:val="24"/>
        </w:rPr>
        <w:t>okoliczności, które mogą wpływać na datę</w:t>
      </w:r>
      <w:r>
        <w:rPr>
          <w:color w:val="000000" w:themeColor="text1"/>
          <w:spacing w:val="-1"/>
          <w:sz w:val="24"/>
          <w:szCs w:val="24"/>
        </w:rPr>
        <w:t xml:space="preserve"> </w:t>
      </w:r>
      <w:r w:rsidRPr="00FF369B">
        <w:rPr>
          <w:color w:val="000000" w:themeColor="text1"/>
          <w:spacing w:val="-1"/>
          <w:sz w:val="24"/>
          <w:szCs w:val="24"/>
        </w:rPr>
        <w:t xml:space="preserve">zakończenia naboru, </w:t>
      </w:r>
      <w:r>
        <w:rPr>
          <w:color w:val="000000" w:themeColor="text1"/>
          <w:spacing w:val="-1"/>
          <w:sz w:val="24"/>
          <w:szCs w:val="24"/>
        </w:rPr>
        <w:t xml:space="preserve">do których </w:t>
      </w:r>
      <w:r w:rsidRPr="00FF369B">
        <w:rPr>
          <w:color w:val="000000" w:themeColor="text1"/>
          <w:spacing w:val="-1"/>
          <w:sz w:val="24"/>
          <w:szCs w:val="24"/>
        </w:rPr>
        <w:t>należą w szczególności:</w:t>
      </w:r>
    </w:p>
    <w:p w14:paraId="6A0E54AC" w14:textId="77777777" w:rsidR="00553AA7" w:rsidRDefault="00553AA7" w:rsidP="00E96518">
      <w:pPr>
        <w:pStyle w:val="Akapitzlist"/>
        <w:numPr>
          <w:ilvl w:val="0"/>
          <w:numId w:val="24"/>
        </w:numPr>
        <w:shd w:val="clear" w:color="auto" w:fill="FFFFFF"/>
        <w:spacing w:before="120" w:after="120" w:line="276" w:lineRule="auto"/>
        <w:ind w:left="1276" w:hanging="425"/>
        <w:contextualSpacing w:val="0"/>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42D32FF0" w14:textId="77777777" w:rsidR="00553AA7" w:rsidRDefault="00553AA7" w:rsidP="00E96518">
      <w:pPr>
        <w:pStyle w:val="Akapitzlist"/>
        <w:numPr>
          <w:ilvl w:val="0"/>
          <w:numId w:val="24"/>
        </w:numPr>
        <w:shd w:val="clear" w:color="auto" w:fill="FFFFFF"/>
        <w:spacing w:before="120" w:after="120" w:line="276" w:lineRule="auto"/>
        <w:ind w:left="1276" w:hanging="425"/>
        <w:contextualSpacing w:val="0"/>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3AE2E1C8" w14:textId="77777777" w:rsidR="00553AA7" w:rsidRDefault="00553AA7" w:rsidP="00E96518">
      <w:pPr>
        <w:pStyle w:val="Akapitzlist"/>
        <w:numPr>
          <w:ilvl w:val="0"/>
          <w:numId w:val="24"/>
        </w:numPr>
        <w:shd w:val="clear" w:color="auto" w:fill="FFFFFF"/>
        <w:spacing w:before="120" w:after="120" w:line="276" w:lineRule="auto"/>
        <w:ind w:left="1276" w:hanging="425"/>
        <w:contextualSpacing w:val="0"/>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4AC57FD1" w14:textId="636A153F" w:rsidR="00553AA7" w:rsidRPr="00626210" w:rsidRDefault="00553AA7" w:rsidP="00E96518">
      <w:pPr>
        <w:pStyle w:val="Akapitzlist"/>
        <w:numPr>
          <w:ilvl w:val="0"/>
          <w:numId w:val="24"/>
        </w:numPr>
        <w:shd w:val="clear" w:color="auto" w:fill="FFFFFF"/>
        <w:spacing w:before="120" w:after="120" w:line="276" w:lineRule="auto"/>
        <w:ind w:left="1276" w:hanging="425"/>
        <w:contextualSpacing w:val="0"/>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p>
    <w:p w14:paraId="6CB9CC48" w14:textId="29C164E6" w:rsidR="00630DF0" w:rsidRPr="0051554B" w:rsidRDefault="00704042" w:rsidP="00E96518">
      <w:pPr>
        <w:numPr>
          <w:ilvl w:val="0"/>
          <w:numId w:val="7"/>
        </w:numPr>
        <w:shd w:val="clear" w:color="auto" w:fill="FFFFFF"/>
        <w:tabs>
          <w:tab w:val="left" w:pos="567"/>
        </w:tabs>
        <w:spacing w:before="120" w:after="120" w:line="276" w:lineRule="auto"/>
        <w:ind w:left="567" w:hanging="425"/>
        <w:rPr>
          <w:spacing w:val="-18"/>
          <w:sz w:val="24"/>
          <w:szCs w:val="24"/>
        </w:rPr>
      </w:pPr>
      <w:r w:rsidRPr="0051554B">
        <w:rPr>
          <w:spacing w:val="-1"/>
          <w:sz w:val="24"/>
          <w:szCs w:val="24"/>
        </w:rPr>
        <w:t>Po zako</w:t>
      </w:r>
      <w:r w:rsidRPr="0051554B">
        <w:rPr>
          <w:rFonts w:cs="Times New Roman"/>
          <w:spacing w:val="-1"/>
          <w:sz w:val="24"/>
          <w:szCs w:val="24"/>
        </w:rPr>
        <w:t>ń</w:t>
      </w:r>
      <w:r w:rsidRPr="0051554B">
        <w:rPr>
          <w:spacing w:val="-1"/>
          <w:sz w:val="24"/>
          <w:szCs w:val="24"/>
        </w:rPr>
        <w:t>czeniu post</w:t>
      </w:r>
      <w:r w:rsidRPr="0051554B">
        <w:rPr>
          <w:rFonts w:cs="Times New Roman"/>
          <w:spacing w:val="-1"/>
          <w:sz w:val="24"/>
          <w:szCs w:val="24"/>
        </w:rPr>
        <w:t>ę</w:t>
      </w:r>
      <w:r w:rsidRPr="0051554B">
        <w:rPr>
          <w:spacing w:val="-1"/>
          <w:sz w:val="24"/>
          <w:szCs w:val="24"/>
        </w:rPr>
        <w:t>powania</w:t>
      </w:r>
      <w:r w:rsidR="0017579E" w:rsidRPr="0051554B">
        <w:rPr>
          <w:spacing w:val="-1"/>
          <w:sz w:val="24"/>
          <w:szCs w:val="24"/>
        </w:rPr>
        <w:t xml:space="preserve"> </w:t>
      </w:r>
      <w:r w:rsidR="00DC01C7" w:rsidRPr="0051554B">
        <w:rPr>
          <w:spacing w:val="-1"/>
          <w:sz w:val="24"/>
          <w:szCs w:val="24"/>
        </w:rPr>
        <w:t>w</w:t>
      </w:r>
      <w:r w:rsidR="00DC01C7">
        <w:rPr>
          <w:spacing w:val="-1"/>
          <w:sz w:val="24"/>
          <w:szCs w:val="24"/>
        </w:rPr>
        <w:t xml:space="preserve"> </w:t>
      </w:r>
      <w:r w:rsidRPr="0051554B">
        <w:rPr>
          <w:spacing w:val="-1"/>
          <w:sz w:val="24"/>
          <w:szCs w:val="24"/>
        </w:rPr>
        <w:t>zakresie wyboru projekt</w:t>
      </w:r>
      <w:r w:rsidR="00B11AD1" w:rsidRPr="0051554B">
        <w:rPr>
          <w:spacing w:val="-1"/>
          <w:sz w:val="24"/>
          <w:szCs w:val="24"/>
        </w:rPr>
        <w:t>u</w:t>
      </w:r>
      <w:r w:rsidRPr="0051554B">
        <w:rPr>
          <w:spacing w:val="-1"/>
          <w:sz w:val="24"/>
          <w:szCs w:val="24"/>
        </w:rPr>
        <w:t xml:space="preserve"> do dofinansowania</w:t>
      </w:r>
      <w:r w:rsidR="0023108A" w:rsidRPr="0051554B">
        <w:rPr>
          <w:spacing w:val="-1"/>
          <w:sz w:val="24"/>
          <w:szCs w:val="24"/>
        </w:rPr>
        <w:t xml:space="preserve"> </w:t>
      </w:r>
      <w:r w:rsidRPr="0051554B">
        <w:rPr>
          <w:sz w:val="24"/>
          <w:szCs w:val="24"/>
        </w:rPr>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5054EE">
        <w:rPr>
          <w:sz w:val="24"/>
          <w:szCs w:val="24"/>
        </w:rPr>
        <w:t>ów</w:t>
      </w:r>
      <w:r w:rsidRPr="0051554B">
        <w:rPr>
          <w:sz w:val="24"/>
          <w:szCs w:val="24"/>
        </w:rPr>
        <w:t xml:space="preserve"> (art. 51 ust. 7 ustawy</w:t>
      </w:r>
      <w:r w:rsidR="0023108A" w:rsidRPr="0051554B">
        <w:rPr>
          <w:sz w:val="24"/>
          <w:szCs w:val="24"/>
        </w:rPr>
        <w:t xml:space="preserve"> </w:t>
      </w:r>
      <w:r w:rsidR="00FB376B" w:rsidRPr="0051554B">
        <w:rPr>
          <w:spacing w:val="-2"/>
          <w:sz w:val="24"/>
          <w:szCs w:val="24"/>
        </w:rPr>
        <w:t>wdro</w:t>
      </w:r>
      <w:r w:rsidR="00FB376B" w:rsidRPr="0051554B">
        <w:rPr>
          <w:rFonts w:cs="Times New Roman"/>
          <w:spacing w:val="-2"/>
          <w:sz w:val="24"/>
          <w:szCs w:val="24"/>
        </w:rPr>
        <w:t>ż</w:t>
      </w:r>
      <w:r w:rsidR="00FB376B" w:rsidRPr="0051554B">
        <w:rPr>
          <w:spacing w:val="-2"/>
          <w:sz w:val="24"/>
          <w:szCs w:val="24"/>
        </w:rPr>
        <w:t>eniowej</w:t>
      </w:r>
      <w:r w:rsidRPr="0051554B">
        <w:rPr>
          <w:spacing w:val="-2"/>
          <w:sz w:val="24"/>
          <w:szCs w:val="24"/>
        </w:rPr>
        <w:t>).</w:t>
      </w:r>
    </w:p>
    <w:p w14:paraId="11C28A59" w14:textId="77777777" w:rsidR="00DB0EB4" w:rsidRPr="00191BB2" w:rsidRDefault="00DB0EB4" w:rsidP="00626210">
      <w:pPr>
        <w:pStyle w:val="Nagwek1"/>
        <w:spacing w:before="360" w:after="360" w:line="276" w:lineRule="auto"/>
        <w:ind w:left="284" w:hanging="284"/>
        <w:rPr>
          <w:rFonts w:ascii="Arial" w:hAnsi="Arial" w:cs="Arial"/>
          <w:b/>
          <w:color w:val="4472C4" w:themeColor="accent1"/>
          <w:sz w:val="24"/>
          <w:szCs w:val="24"/>
        </w:rPr>
      </w:pPr>
      <w:bookmarkStart w:id="12" w:name="_Toc184636433"/>
      <w:bookmarkEnd w:id="11"/>
      <w:r w:rsidRPr="00191BB2">
        <w:rPr>
          <w:rFonts w:ascii="Arial" w:hAnsi="Arial" w:cs="Arial"/>
          <w:b/>
          <w:color w:val="4472C4" w:themeColor="accent1"/>
          <w:sz w:val="24"/>
          <w:szCs w:val="24"/>
        </w:rPr>
        <w:t>INFORMACJE O NABORZE</w:t>
      </w:r>
      <w:bookmarkEnd w:id="12"/>
    </w:p>
    <w:p w14:paraId="5943EE1C" w14:textId="4BEA7FEF" w:rsidR="00DB0EB4" w:rsidRPr="0051554B" w:rsidRDefault="00DB0EB4" w:rsidP="00626210">
      <w:pPr>
        <w:pStyle w:val="Nagwek2"/>
        <w:numPr>
          <w:ilvl w:val="1"/>
          <w:numId w:val="3"/>
        </w:numPr>
        <w:spacing w:before="240" w:after="240" w:line="276" w:lineRule="auto"/>
        <w:ind w:left="284" w:hanging="284"/>
        <w:rPr>
          <w:rFonts w:ascii="Arial" w:hAnsi="Arial" w:cs="Arial"/>
          <w:b/>
          <w:color w:val="auto"/>
          <w:sz w:val="24"/>
          <w:szCs w:val="24"/>
        </w:rPr>
      </w:pPr>
      <w:bookmarkStart w:id="13" w:name="_Toc184636434"/>
      <w:r w:rsidRPr="0051554B">
        <w:rPr>
          <w:rFonts w:ascii="Arial" w:hAnsi="Arial" w:cs="Arial"/>
          <w:b/>
          <w:color w:val="auto"/>
          <w:sz w:val="24"/>
          <w:szCs w:val="24"/>
        </w:rPr>
        <w:t>Podstawowe informacje o naborze</w:t>
      </w:r>
      <w:bookmarkEnd w:id="13"/>
    </w:p>
    <w:p w14:paraId="7C26D288" w14:textId="55BCB7FD" w:rsidR="00D61318" w:rsidRDefault="00D61318" w:rsidP="00E96518">
      <w:pPr>
        <w:numPr>
          <w:ilvl w:val="0"/>
          <w:numId w:val="8"/>
        </w:numPr>
        <w:spacing w:before="120" w:after="120" w:line="276" w:lineRule="auto"/>
        <w:ind w:left="567" w:hanging="425"/>
        <w:rPr>
          <w:sz w:val="24"/>
          <w:szCs w:val="24"/>
        </w:rPr>
      </w:pPr>
      <w:r w:rsidRPr="00D61318">
        <w:rPr>
          <w:sz w:val="24"/>
          <w:szCs w:val="24"/>
        </w:rPr>
        <w:t>Instytucją Organizującą Nabór (ION) jest Instytucja Pośrednicząca w ramach programu Fundusze Europejskie dla Podlaskiego 2021</w:t>
      </w:r>
      <w:r w:rsidR="00553AA7">
        <w:rPr>
          <w:sz w:val="24"/>
          <w:szCs w:val="24"/>
        </w:rPr>
        <w:t xml:space="preserve"> – </w:t>
      </w:r>
      <w:r w:rsidRPr="00D61318">
        <w:rPr>
          <w:sz w:val="24"/>
          <w:szCs w:val="24"/>
        </w:rPr>
        <w:t>2027, tj. Wojewódzki Urząd Pracy w Białymstoku.</w:t>
      </w:r>
    </w:p>
    <w:p w14:paraId="2E488BA0" w14:textId="2916D98C" w:rsidR="00952D45" w:rsidRPr="00952D45" w:rsidRDefault="00952D45" w:rsidP="00E96518">
      <w:pPr>
        <w:pStyle w:val="Akapitzlist"/>
        <w:numPr>
          <w:ilvl w:val="0"/>
          <w:numId w:val="8"/>
        </w:numPr>
        <w:spacing w:before="120" w:after="120" w:line="276" w:lineRule="auto"/>
        <w:ind w:left="567" w:hanging="425"/>
        <w:contextualSpacing w:val="0"/>
        <w:rPr>
          <w:sz w:val="24"/>
          <w:szCs w:val="24"/>
        </w:rPr>
      </w:pPr>
      <w:r w:rsidRPr="00952D45">
        <w:rPr>
          <w:sz w:val="24"/>
          <w:szCs w:val="24"/>
        </w:rPr>
        <w:t>Przedmiotem naboru są projekty Powiatowych Urzędów Pracy współfinansowane z EFS+, w ramach programu Fundusze Europejskie dla Podlaskiego 2021-2027, Priorytet VII Fundusze na rzecz zatrudnienia i</w:t>
      </w:r>
      <w:r>
        <w:rPr>
          <w:sz w:val="24"/>
          <w:szCs w:val="24"/>
        </w:rPr>
        <w:t> </w:t>
      </w:r>
      <w:r w:rsidRPr="00952D45">
        <w:rPr>
          <w:sz w:val="24"/>
          <w:szCs w:val="24"/>
        </w:rPr>
        <w:t>kształcenia osób dorosłych, Działanie 7.1 Wspieranie zatrudnienia w regionie.</w:t>
      </w:r>
    </w:p>
    <w:p w14:paraId="3D8B21B2" w14:textId="2DFB4529" w:rsidR="00D61318" w:rsidRPr="00D61318" w:rsidRDefault="00D61318" w:rsidP="00E96518">
      <w:pPr>
        <w:numPr>
          <w:ilvl w:val="0"/>
          <w:numId w:val="8"/>
        </w:numPr>
        <w:spacing w:before="120" w:after="120" w:line="276" w:lineRule="auto"/>
        <w:ind w:left="567" w:hanging="425"/>
        <w:rPr>
          <w:sz w:val="24"/>
          <w:szCs w:val="24"/>
        </w:rPr>
      </w:pPr>
      <w:r w:rsidRPr="00D61318">
        <w:rPr>
          <w:sz w:val="24"/>
          <w:szCs w:val="24"/>
        </w:rPr>
        <w:t xml:space="preserve">Nabór prowadzony będzie w trybie niekonkurencyjnym, o którym mowa </w:t>
      </w:r>
      <w:r w:rsidR="00DC01C7" w:rsidRPr="00D61318">
        <w:rPr>
          <w:sz w:val="24"/>
          <w:szCs w:val="24"/>
        </w:rPr>
        <w:t>w</w:t>
      </w:r>
      <w:r w:rsidR="00952D45">
        <w:rPr>
          <w:sz w:val="24"/>
          <w:szCs w:val="24"/>
        </w:rPr>
        <w:t> </w:t>
      </w:r>
      <w:r w:rsidRPr="00D61318">
        <w:rPr>
          <w:sz w:val="24"/>
          <w:szCs w:val="24"/>
        </w:rPr>
        <w:t>art</w:t>
      </w:r>
      <w:r w:rsidR="00DC01C7" w:rsidRPr="00D61318">
        <w:rPr>
          <w:sz w:val="24"/>
          <w:szCs w:val="24"/>
        </w:rPr>
        <w:t>.</w:t>
      </w:r>
      <w:r w:rsidR="00952D45">
        <w:rPr>
          <w:sz w:val="24"/>
          <w:szCs w:val="24"/>
        </w:rPr>
        <w:t> </w:t>
      </w:r>
      <w:r w:rsidRPr="00D61318">
        <w:rPr>
          <w:sz w:val="24"/>
          <w:szCs w:val="24"/>
        </w:rPr>
        <w:t xml:space="preserve">44 ustawy wdrożeniowej. Celem postępowania jest wybór </w:t>
      </w:r>
      <w:r w:rsidR="00DC01C7" w:rsidRPr="00D61318">
        <w:rPr>
          <w:sz w:val="24"/>
          <w:szCs w:val="24"/>
        </w:rPr>
        <w:t>do</w:t>
      </w:r>
      <w:r w:rsidR="00DC01C7">
        <w:rPr>
          <w:sz w:val="24"/>
          <w:szCs w:val="24"/>
        </w:rPr>
        <w:t xml:space="preserve"> </w:t>
      </w:r>
      <w:r w:rsidRPr="00D61318">
        <w:rPr>
          <w:sz w:val="24"/>
          <w:szCs w:val="24"/>
        </w:rPr>
        <w:t>dofinansowania projekt</w:t>
      </w:r>
      <w:r w:rsidR="00927E07">
        <w:rPr>
          <w:sz w:val="24"/>
          <w:szCs w:val="24"/>
        </w:rPr>
        <w:t>ów</w:t>
      </w:r>
      <w:r w:rsidRPr="00D61318">
        <w:rPr>
          <w:sz w:val="24"/>
          <w:szCs w:val="24"/>
        </w:rPr>
        <w:t xml:space="preserve"> spełniając</w:t>
      </w:r>
      <w:r w:rsidR="00927E07">
        <w:rPr>
          <w:sz w:val="24"/>
          <w:szCs w:val="24"/>
        </w:rPr>
        <w:t>ych</w:t>
      </w:r>
      <w:r w:rsidRPr="00D61318">
        <w:rPr>
          <w:sz w:val="24"/>
          <w:szCs w:val="24"/>
        </w:rPr>
        <w:t xml:space="preserve"> wymagane kryteria.</w:t>
      </w:r>
    </w:p>
    <w:p w14:paraId="607F6728" w14:textId="77777777" w:rsidR="00952D45" w:rsidRPr="00952D45" w:rsidRDefault="00952D45" w:rsidP="00E96518">
      <w:pPr>
        <w:pStyle w:val="Akapitzlist"/>
        <w:numPr>
          <w:ilvl w:val="0"/>
          <w:numId w:val="8"/>
        </w:numPr>
        <w:spacing w:before="120" w:after="120" w:line="276" w:lineRule="auto"/>
        <w:ind w:left="567" w:hanging="425"/>
        <w:contextualSpacing w:val="0"/>
        <w:rPr>
          <w:color w:val="000000" w:themeColor="text1"/>
          <w:sz w:val="24"/>
          <w:szCs w:val="24"/>
        </w:rPr>
      </w:pPr>
      <w:r w:rsidRPr="00952D45">
        <w:rPr>
          <w:color w:val="000000" w:themeColor="text1"/>
          <w:sz w:val="24"/>
          <w:szCs w:val="24"/>
        </w:rPr>
        <w:t>W ramach naboru dofinasowanie mogą otrzymać projekty realizowane wyłącznie przez Powiatowe Urzędy Pracy z terenu województwa podlaskiego.</w:t>
      </w:r>
    </w:p>
    <w:p w14:paraId="73065461" w14:textId="4091B67D" w:rsidR="00D61318" w:rsidRDefault="00D61318" w:rsidP="00E96518">
      <w:pPr>
        <w:numPr>
          <w:ilvl w:val="0"/>
          <w:numId w:val="8"/>
        </w:numPr>
        <w:spacing w:before="120" w:after="120" w:line="276" w:lineRule="auto"/>
        <w:ind w:left="567" w:hanging="425"/>
        <w:rPr>
          <w:sz w:val="24"/>
          <w:szCs w:val="24"/>
        </w:rPr>
      </w:pPr>
      <w:r w:rsidRPr="00D61318">
        <w:rPr>
          <w:sz w:val="24"/>
          <w:szCs w:val="24"/>
        </w:rPr>
        <w:lastRenderedPageBreak/>
        <w:t xml:space="preserve">Składając wniosek o dofinansowanie wnioskodawca potwierdza, że zapoznał się z Regulaminem </w:t>
      </w:r>
      <w:r w:rsidR="00532839">
        <w:rPr>
          <w:sz w:val="24"/>
          <w:szCs w:val="24"/>
        </w:rPr>
        <w:t xml:space="preserve">wyboru projektów </w:t>
      </w:r>
      <w:r w:rsidRPr="00D61318">
        <w:rPr>
          <w:sz w:val="24"/>
          <w:szCs w:val="24"/>
        </w:rPr>
        <w:t>oraz akceptuje jego postanowienia</w:t>
      </w:r>
      <w:r w:rsidR="00912144">
        <w:rPr>
          <w:sz w:val="24"/>
          <w:szCs w:val="24"/>
        </w:rPr>
        <w:t>.</w:t>
      </w:r>
    </w:p>
    <w:p w14:paraId="4A0CD66F" w14:textId="5CACDBF3" w:rsidR="00804225" w:rsidRPr="006C539E" w:rsidRDefault="00804225" w:rsidP="00E96518">
      <w:pPr>
        <w:numPr>
          <w:ilvl w:val="0"/>
          <w:numId w:val="8"/>
        </w:numPr>
        <w:spacing w:before="120" w:after="120" w:line="276" w:lineRule="auto"/>
        <w:ind w:left="567" w:hanging="425"/>
        <w:rPr>
          <w:sz w:val="24"/>
          <w:szCs w:val="24"/>
        </w:rPr>
      </w:pPr>
      <w:r w:rsidRPr="006C539E">
        <w:rPr>
          <w:sz w:val="24"/>
          <w:szCs w:val="24"/>
        </w:rPr>
        <w:t>Niekonkurencyjny sposób wy</w:t>
      </w:r>
      <w:r w:rsidR="00FE71E1" w:rsidRPr="006C539E">
        <w:rPr>
          <w:sz w:val="24"/>
          <w:szCs w:val="24"/>
        </w:rPr>
        <w:t xml:space="preserve">boru </w:t>
      </w:r>
      <w:r w:rsidR="009F1289" w:rsidRPr="006C539E">
        <w:rPr>
          <w:sz w:val="24"/>
          <w:szCs w:val="24"/>
        </w:rPr>
        <w:t>projekt</w:t>
      </w:r>
      <w:r w:rsidR="005054EE">
        <w:rPr>
          <w:sz w:val="24"/>
          <w:szCs w:val="24"/>
        </w:rPr>
        <w:t>ów</w:t>
      </w:r>
      <w:r w:rsidR="009F1289" w:rsidRPr="006C539E">
        <w:rPr>
          <w:sz w:val="24"/>
          <w:szCs w:val="24"/>
        </w:rPr>
        <w:t xml:space="preserve"> </w:t>
      </w:r>
      <w:r w:rsidR="00FE71E1" w:rsidRPr="006C539E">
        <w:rPr>
          <w:sz w:val="24"/>
          <w:szCs w:val="24"/>
        </w:rPr>
        <w:t>do dofinansowania wynika</w:t>
      </w:r>
      <w:r w:rsidR="0017579E" w:rsidRPr="006C539E">
        <w:rPr>
          <w:sz w:val="24"/>
          <w:szCs w:val="24"/>
        </w:rPr>
        <w:t xml:space="preserve"> </w:t>
      </w:r>
      <w:r w:rsidR="00DC01C7" w:rsidRPr="006C539E">
        <w:rPr>
          <w:sz w:val="24"/>
          <w:szCs w:val="24"/>
        </w:rPr>
        <w:t>z</w:t>
      </w:r>
      <w:r w:rsidR="00952D45">
        <w:rPr>
          <w:sz w:val="24"/>
          <w:szCs w:val="24"/>
        </w:rPr>
        <w:t> </w:t>
      </w:r>
      <w:r w:rsidRPr="006C539E">
        <w:rPr>
          <w:sz w:val="24"/>
          <w:szCs w:val="24"/>
        </w:rPr>
        <w:t>bezpośredniego</w:t>
      </w:r>
      <w:r w:rsidR="00FE71E1" w:rsidRPr="006C539E">
        <w:rPr>
          <w:sz w:val="24"/>
          <w:szCs w:val="24"/>
        </w:rPr>
        <w:t xml:space="preserve"> </w:t>
      </w:r>
      <w:r w:rsidRPr="006C539E">
        <w:rPr>
          <w:sz w:val="24"/>
          <w:szCs w:val="24"/>
        </w:rPr>
        <w:t>zidentyfikowania</w:t>
      </w:r>
      <w:r w:rsidR="0017579E" w:rsidRPr="006C539E">
        <w:rPr>
          <w:sz w:val="24"/>
          <w:szCs w:val="24"/>
        </w:rPr>
        <w:t xml:space="preserve"> </w:t>
      </w:r>
      <w:r w:rsidR="00DC01C7" w:rsidRPr="006C539E">
        <w:rPr>
          <w:sz w:val="24"/>
          <w:szCs w:val="24"/>
        </w:rPr>
        <w:t>w</w:t>
      </w:r>
      <w:r w:rsidR="00DC01C7">
        <w:rPr>
          <w:sz w:val="24"/>
          <w:szCs w:val="24"/>
        </w:rPr>
        <w:t xml:space="preserve"> </w:t>
      </w:r>
      <w:r w:rsidRPr="006C539E">
        <w:rPr>
          <w:sz w:val="24"/>
          <w:szCs w:val="24"/>
        </w:rPr>
        <w:t xml:space="preserve">treści programu </w:t>
      </w:r>
      <w:r w:rsidR="009F1289" w:rsidRPr="006C539E">
        <w:rPr>
          <w:sz w:val="24"/>
          <w:szCs w:val="24"/>
        </w:rPr>
        <w:t xml:space="preserve">Fundusze Europejskie </w:t>
      </w:r>
      <w:r w:rsidRPr="006C539E">
        <w:rPr>
          <w:sz w:val="24"/>
          <w:szCs w:val="24"/>
        </w:rPr>
        <w:t>dla Podlaskiego 2021</w:t>
      </w:r>
      <w:r w:rsidR="00553AA7" w:rsidRPr="006C539E">
        <w:rPr>
          <w:sz w:val="24"/>
          <w:szCs w:val="24"/>
        </w:rPr>
        <w:t xml:space="preserve"> – </w:t>
      </w:r>
      <w:r w:rsidRPr="006C539E">
        <w:rPr>
          <w:sz w:val="24"/>
          <w:szCs w:val="24"/>
        </w:rPr>
        <w:t>2027.</w:t>
      </w:r>
    </w:p>
    <w:p w14:paraId="698B3777" w14:textId="7055E391" w:rsidR="00804225" w:rsidRPr="0051554B" w:rsidRDefault="00804225" w:rsidP="00E96518">
      <w:pPr>
        <w:numPr>
          <w:ilvl w:val="0"/>
          <w:numId w:val="8"/>
        </w:numPr>
        <w:spacing w:before="120" w:after="120" w:line="276" w:lineRule="auto"/>
        <w:ind w:left="567" w:hanging="425"/>
        <w:rPr>
          <w:sz w:val="24"/>
          <w:szCs w:val="24"/>
        </w:rPr>
      </w:pPr>
      <w:r w:rsidRPr="0051554B">
        <w:rPr>
          <w:sz w:val="24"/>
          <w:szCs w:val="24"/>
        </w:rPr>
        <w:t>Projekt</w:t>
      </w:r>
      <w:r w:rsidR="00952D45">
        <w:rPr>
          <w:sz w:val="24"/>
          <w:szCs w:val="24"/>
        </w:rPr>
        <w:t>y</w:t>
      </w:r>
      <w:r w:rsidRPr="0051554B">
        <w:rPr>
          <w:sz w:val="24"/>
          <w:szCs w:val="24"/>
        </w:rPr>
        <w:t xml:space="preserve"> współfinansowan</w:t>
      </w:r>
      <w:r w:rsidR="00952D45">
        <w:rPr>
          <w:sz w:val="24"/>
          <w:szCs w:val="24"/>
        </w:rPr>
        <w:t>e</w:t>
      </w:r>
      <w:r w:rsidRPr="0051554B">
        <w:rPr>
          <w:sz w:val="24"/>
          <w:szCs w:val="24"/>
        </w:rPr>
        <w:t xml:space="preserve"> </w:t>
      </w:r>
      <w:r w:rsidR="00952D45">
        <w:rPr>
          <w:sz w:val="24"/>
          <w:szCs w:val="24"/>
        </w:rPr>
        <w:t>są</w:t>
      </w:r>
      <w:r w:rsidRPr="0051554B">
        <w:rPr>
          <w:sz w:val="24"/>
          <w:szCs w:val="24"/>
        </w:rPr>
        <w:t xml:space="preserve"> ze środków UE</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ramach EFS+</w:t>
      </w:r>
      <w:r w:rsidR="00AD79E3" w:rsidRPr="0051554B">
        <w:rPr>
          <w:sz w:val="24"/>
          <w:szCs w:val="24"/>
        </w:rPr>
        <w:t>.</w:t>
      </w:r>
    </w:p>
    <w:p w14:paraId="5CCF35A1" w14:textId="001755CE" w:rsidR="00CF3718" w:rsidRDefault="00804225" w:rsidP="00E96518">
      <w:pPr>
        <w:numPr>
          <w:ilvl w:val="0"/>
          <w:numId w:val="8"/>
        </w:numPr>
        <w:spacing w:before="120" w:after="120" w:line="276" w:lineRule="auto"/>
        <w:ind w:left="567" w:hanging="425"/>
        <w:rPr>
          <w:sz w:val="24"/>
          <w:szCs w:val="24"/>
        </w:rPr>
      </w:pPr>
      <w:r w:rsidRPr="0051554B">
        <w:rPr>
          <w:sz w:val="24"/>
          <w:szCs w:val="24"/>
        </w:rPr>
        <w:t>Wszelkie terminy realizacji określonych czynności wskazane</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Regulaminie</w:t>
      </w:r>
      <w:r w:rsidR="00DC01C7">
        <w:rPr>
          <w:sz w:val="24"/>
          <w:szCs w:val="24"/>
        </w:rPr>
        <w:t xml:space="preserve"> </w:t>
      </w:r>
      <w:r w:rsidRPr="0051554B">
        <w:rPr>
          <w:sz w:val="24"/>
          <w:szCs w:val="24"/>
        </w:rPr>
        <w:t>wyboru projekt</w:t>
      </w:r>
      <w:r w:rsidR="00952D45">
        <w:rPr>
          <w:sz w:val="24"/>
          <w:szCs w:val="24"/>
        </w:rPr>
        <w:t>ów</w:t>
      </w:r>
      <w:r w:rsidRPr="0051554B">
        <w:rPr>
          <w:sz w:val="24"/>
          <w:szCs w:val="24"/>
        </w:rPr>
        <w:t>, jeśli nie określono inaczej, wyrażone są</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dniach</w:t>
      </w:r>
      <w:r w:rsidR="00BE17CD" w:rsidRPr="0051554B">
        <w:rPr>
          <w:sz w:val="24"/>
          <w:szCs w:val="24"/>
        </w:rPr>
        <w:t xml:space="preserve"> </w:t>
      </w:r>
      <w:r w:rsidRPr="0051554B">
        <w:rPr>
          <w:sz w:val="24"/>
          <w:szCs w:val="24"/>
        </w:rPr>
        <w:t>kalendarzowych. Zgodnie</w:t>
      </w:r>
      <w:r w:rsidR="0017579E" w:rsidRPr="0051554B">
        <w:rPr>
          <w:sz w:val="24"/>
          <w:szCs w:val="24"/>
        </w:rPr>
        <w:t xml:space="preserve"> </w:t>
      </w:r>
      <w:r w:rsidR="00DC01C7" w:rsidRPr="0051554B">
        <w:rPr>
          <w:sz w:val="24"/>
          <w:szCs w:val="24"/>
        </w:rPr>
        <w:t>z</w:t>
      </w:r>
      <w:r w:rsidR="00DC01C7">
        <w:rPr>
          <w:sz w:val="24"/>
          <w:szCs w:val="24"/>
        </w:rPr>
        <w:t xml:space="preserve"> </w:t>
      </w:r>
      <w:r w:rsidRPr="0051554B">
        <w:rPr>
          <w:sz w:val="24"/>
          <w:szCs w:val="24"/>
        </w:rPr>
        <w:t>art. 59 ustawy wdrożeniowej, do postępowania</w:t>
      </w:r>
      <w:r w:rsidR="0017579E" w:rsidRPr="0051554B">
        <w:rPr>
          <w:sz w:val="24"/>
          <w:szCs w:val="24"/>
        </w:rPr>
        <w:t xml:space="preserve"> </w:t>
      </w:r>
      <w:r w:rsidR="00DC01C7" w:rsidRPr="0051554B">
        <w:rPr>
          <w:sz w:val="24"/>
          <w:szCs w:val="24"/>
        </w:rPr>
        <w:t>w</w:t>
      </w:r>
      <w:r w:rsidR="00FD7FC3">
        <w:rPr>
          <w:sz w:val="24"/>
          <w:szCs w:val="24"/>
        </w:rPr>
        <w:t> </w:t>
      </w:r>
      <w:r w:rsidRPr="0051554B">
        <w:rPr>
          <w:sz w:val="24"/>
          <w:szCs w:val="24"/>
        </w:rPr>
        <w:t>zakresie wyboru projekt</w:t>
      </w:r>
      <w:r w:rsidR="00B11AD1" w:rsidRPr="0051554B">
        <w:rPr>
          <w:sz w:val="24"/>
          <w:szCs w:val="24"/>
        </w:rPr>
        <w:t>u</w:t>
      </w:r>
      <w:r w:rsidRPr="0051554B">
        <w:rPr>
          <w:sz w:val="24"/>
          <w:szCs w:val="24"/>
        </w:rPr>
        <w:t xml:space="preserve"> do dofinansowania nie stosuje się przepisów KPA,</w:t>
      </w:r>
      <w:r w:rsidR="0017579E" w:rsidRPr="0051554B">
        <w:rPr>
          <w:sz w:val="24"/>
          <w:szCs w:val="24"/>
        </w:rPr>
        <w:t xml:space="preserve"> </w:t>
      </w:r>
      <w:r w:rsidR="00DC01C7" w:rsidRPr="0051554B">
        <w:rPr>
          <w:sz w:val="24"/>
          <w:szCs w:val="24"/>
        </w:rPr>
        <w:t>z</w:t>
      </w:r>
      <w:r w:rsidR="00952D45">
        <w:rPr>
          <w:sz w:val="24"/>
          <w:szCs w:val="24"/>
        </w:rPr>
        <w:t> </w:t>
      </w:r>
      <w:r w:rsidR="00A40A49" w:rsidRPr="0051554B">
        <w:rPr>
          <w:sz w:val="24"/>
          <w:szCs w:val="24"/>
        </w:rPr>
        <w:t>wyjątkiem</w:t>
      </w:r>
      <w:r w:rsidRPr="0051554B">
        <w:rPr>
          <w:sz w:val="24"/>
          <w:szCs w:val="24"/>
        </w:rPr>
        <w:t xml:space="preserve"> art. 24</w:t>
      </w:r>
      <w:r w:rsidR="0017579E" w:rsidRPr="0051554B">
        <w:rPr>
          <w:sz w:val="24"/>
          <w:szCs w:val="24"/>
        </w:rPr>
        <w:t xml:space="preserve"> </w:t>
      </w:r>
      <w:r w:rsidR="00DC01C7" w:rsidRPr="0051554B">
        <w:rPr>
          <w:sz w:val="24"/>
          <w:szCs w:val="24"/>
        </w:rPr>
        <w:t>i</w:t>
      </w:r>
      <w:r w:rsidR="00DC01C7">
        <w:rPr>
          <w:sz w:val="24"/>
          <w:szCs w:val="24"/>
        </w:rPr>
        <w:t xml:space="preserve"> </w:t>
      </w:r>
      <w:r w:rsidRPr="0051554B">
        <w:rPr>
          <w:sz w:val="24"/>
          <w:szCs w:val="24"/>
        </w:rPr>
        <w:t>art. 57 § 1</w:t>
      </w:r>
      <w:r w:rsidR="00553AA7">
        <w:rPr>
          <w:sz w:val="24"/>
          <w:szCs w:val="24"/>
        </w:rPr>
        <w:t xml:space="preserve"> – </w:t>
      </w:r>
      <w:r w:rsidRPr="0051554B">
        <w:rPr>
          <w:sz w:val="24"/>
          <w:szCs w:val="24"/>
        </w:rPr>
        <w:t>4, o ile ww. ustawa nie stanowi inaczej.</w:t>
      </w:r>
    </w:p>
    <w:p w14:paraId="338555CA" w14:textId="10B32537" w:rsidR="00804225" w:rsidRPr="0051554B" w:rsidRDefault="00804225" w:rsidP="00E96518">
      <w:pPr>
        <w:pStyle w:val="Akapitzlist"/>
        <w:numPr>
          <w:ilvl w:val="0"/>
          <w:numId w:val="8"/>
        </w:numPr>
        <w:spacing w:before="120" w:after="120" w:line="276" w:lineRule="auto"/>
        <w:ind w:left="567" w:hanging="425"/>
        <w:contextualSpacing w:val="0"/>
        <w:rPr>
          <w:sz w:val="24"/>
          <w:szCs w:val="24"/>
        </w:rPr>
      </w:pPr>
      <w:r w:rsidRPr="0051554B">
        <w:rPr>
          <w:sz w:val="24"/>
          <w:szCs w:val="24"/>
        </w:rPr>
        <w:t>Warunkiem przeprowadzenia naboru przez IP jest przyjęcie Regulaminu</w:t>
      </w:r>
      <w:r w:rsidR="009232CB" w:rsidRPr="0051554B">
        <w:rPr>
          <w:sz w:val="24"/>
          <w:szCs w:val="24"/>
        </w:rPr>
        <w:t xml:space="preserve"> </w:t>
      </w:r>
      <w:r w:rsidRPr="0051554B">
        <w:rPr>
          <w:sz w:val="24"/>
          <w:szCs w:val="24"/>
        </w:rPr>
        <w:t>wyboru projekt</w:t>
      </w:r>
      <w:r w:rsidR="00952D45">
        <w:rPr>
          <w:sz w:val="24"/>
          <w:szCs w:val="24"/>
        </w:rPr>
        <w:t>ów</w:t>
      </w:r>
      <w:r w:rsidRPr="0051554B">
        <w:rPr>
          <w:sz w:val="24"/>
          <w:szCs w:val="24"/>
        </w:rPr>
        <w:t xml:space="preserve"> oraz udostępnienie Regulaminu</w:t>
      </w:r>
      <w:r w:rsidR="00B11AD1" w:rsidRPr="0051554B">
        <w:rPr>
          <w:sz w:val="24"/>
          <w:szCs w:val="24"/>
        </w:rPr>
        <w:t xml:space="preserve"> </w:t>
      </w:r>
      <w:r w:rsidR="00952D45" w:rsidRPr="0051554B">
        <w:rPr>
          <w:sz w:val="24"/>
          <w:szCs w:val="24"/>
        </w:rPr>
        <w:t>potencjalnym</w:t>
      </w:r>
      <w:r w:rsidRPr="0051554B">
        <w:rPr>
          <w:sz w:val="24"/>
          <w:szCs w:val="24"/>
        </w:rPr>
        <w:t xml:space="preserve"> wnioskodawc</w:t>
      </w:r>
      <w:r w:rsidR="00952D45">
        <w:rPr>
          <w:sz w:val="24"/>
          <w:szCs w:val="24"/>
        </w:rPr>
        <w:t>om</w:t>
      </w:r>
      <w:r w:rsidR="00D81516" w:rsidRPr="0051554B">
        <w:rPr>
          <w:sz w:val="24"/>
          <w:szCs w:val="24"/>
        </w:rPr>
        <w:t xml:space="preserve"> </w:t>
      </w:r>
      <w:r w:rsidRPr="0051554B">
        <w:rPr>
          <w:sz w:val="24"/>
          <w:szCs w:val="24"/>
        </w:rPr>
        <w:t>(</w:t>
      </w:r>
      <w:r w:rsidR="00952D45">
        <w:rPr>
          <w:sz w:val="24"/>
          <w:szCs w:val="24"/>
        </w:rPr>
        <w:t>P</w:t>
      </w:r>
      <w:r w:rsidR="00F61BEE" w:rsidRPr="0051554B">
        <w:rPr>
          <w:sz w:val="24"/>
          <w:szCs w:val="24"/>
        </w:rPr>
        <w:t>UP</w:t>
      </w:r>
      <w:r w:rsidRPr="0051554B">
        <w:rPr>
          <w:sz w:val="24"/>
          <w:szCs w:val="24"/>
        </w:rPr>
        <w:t>).</w:t>
      </w:r>
    </w:p>
    <w:p w14:paraId="1D38E720" w14:textId="6213D7B3" w:rsidR="00804225" w:rsidRPr="0051554B" w:rsidRDefault="00804225" w:rsidP="00E96518">
      <w:pPr>
        <w:numPr>
          <w:ilvl w:val="0"/>
          <w:numId w:val="8"/>
        </w:numPr>
        <w:spacing w:before="120" w:after="120" w:line="276" w:lineRule="auto"/>
        <w:ind w:left="567" w:hanging="425"/>
        <w:rPr>
          <w:sz w:val="24"/>
          <w:szCs w:val="24"/>
        </w:rPr>
      </w:pPr>
      <w:r w:rsidRPr="0051554B">
        <w:rPr>
          <w:sz w:val="24"/>
          <w:szCs w:val="24"/>
        </w:rPr>
        <w:t>Udostępnienie Regulaminu wyboru projekt</w:t>
      </w:r>
      <w:r w:rsidR="00952D45">
        <w:rPr>
          <w:sz w:val="24"/>
          <w:szCs w:val="24"/>
        </w:rPr>
        <w:t>ów</w:t>
      </w:r>
      <w:r w:rsidRPr="0051554B">
        <w:rPr>
          <w:sz w:val="24"/>
          <w:szCs w:val="24"/>
        </w:rPr>
        <w:t xml:space="preserve"> następuje </w:t>
      </w:r>
      <w:r w:rsidR="002A75CD" w:rsidRPr="0051554B">
        <w:rPr>
          <w:sz w:val="24"/>
          <w:szCs w:val="24"/>
        </w:rPr>
        <w:t xml:space="preserve">poprzez </w:t>
      </w:r>
      <w:r w:rsidRPr="0051554B">
        <w:rPr>
          <w:sz w:val="24"/>
          <w:szCs w:val="24"/>
        </w:rPr>
        <w:t>upubliczni</w:t>
      </w:r>
      <w:r w:rsidR="002A75CD" w:rsidRPr="0051554B">
        <w:rPr>
          <w:sz w:val="24"/>
          <w:szCs w:val="24"/>
        </w:rPr>
        <w:t>enie</w:t>
      </w:r>
      <w:r w:rsidRPr="0051554B">
        <w:rPr>
          <w:sz w:val="24"/>
          <w:szCs w:val="24"/>
        </w:rPr>
        <w:t xml:space="preserve"> na stronie internetowej </w:t>
      </w:r>
      <w:r w:rsidR="00DC5B4D" w:rsidRPr="0051554B">
        <w:rPr>
          <w:sz w:val="24"/>
          <w:szCs w:val="24"/>
        </w:rPr>
        <w:t>WUP</w:t>
      </w:r>
      <w:r w:rsidR="0017579E" w:rsidRPr="0051554B">
        <w:rPr>
          <w:sz w:val="24"/>
          <w:szCs w:val="24"/>
        </w:rPr>
        <w:t xml:space="preserve"> </w:t>
      </w:r>
      <w:r w:rsidR="00DC01C7" w:rsidRPr="0051554B">
        <w:rPr>
          <w:sz w:val="24"/>
          <w:szCs w:val="24"/>
        </w:rPr>
        <w:t>w</w:t>
      </w:r>
      <w:r w:rsidR="00DC01C7">
        <w:rPr>
          <w:sz w:val="24"/>
          <w:szCs w:val="24"/>
        </w:rPr>
        <w:t xml:space="preserve"> </w:t>
      </w:r>
      <w:r w:rsidR="00DC5B4D" w:rsidRPr="0051554B">
        <w:rPr>
          <w:sz w:val="24"/>
          <w:szCs w:val="24"/>
        </w:rPr>
        <w:t>aktualnościach</w:t>
      </w:r>
      <w:r w:rsidRPr="0051554B">
        <w:rPr>
          <w:sz w:val="24"/>
          <w:szCs w:val="24"/>
        </w:rPr>
        <w:t>.</w:t>
      </w:r>
    </w:p>
    <w:p w14:paraId="2B0767B4" w14:textId="361459AD" w:rsidR="00804225" w:rsidRPr="0051554B" w:rsidRDefault="00804225" w:rsidP="00E96518">
      <w:pPr>
        <w:numPr>
          <w:ilvl w:val="0"/>
          <w:numId w:val="8"/>
        </w:numPr>
        <w:spacing w:before="120" w:after="120" w:line="276" w:lineRule="auto"/>
        <w:ind w:left="567" w:hanging="425"/>
        <w:rPr>
          <w:sz w:val="24"/>
          <w:szCs w:val="24"/>
        </w:rPr>
      </w:pPr>
      <w:r w:rsidRPr="0051554B">
        <w:rPr>
          <w:sz w:val="24"/>
          <w:szCs w:val="24"/>
        </w:rPr>
        <w:t xml:space="preserve">Udostępnienie </w:t>
      </w:r>
      <w:r w:rsidR="00432668" w:rsidRPr="0051554B">
        <w:rPr>
          <w:sz w:val="24"/>
          <w:szCs w:val="24"/>
        </w:rPr>
        <w:t>R</w:t>
      </w:r>
      <w:r w:rsidRPr="0051554B">
        <w:rPr>
          <w:sz w:val="24"/>
          <w:szCs w:val="24"/>
        </w:rPr>
        <w:t>egulaminu</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postępowaniu niekonkurencyjnym potencjaln</w:t>
      </w:r>
      <w:r w:rsidR="00952D45">
        <w:rPr>
          <w:sz w:val="24"/>
          <w:szCs w:val="24"/>
        </w:rPr>
        <w:t>ym</w:t>
      </w:r>
      <w:r w:rsidR="009232CB" w:rsidRPr="0051554B">
        <w:rPr>
          <w:sz w:val="24"/>
          <w:szCs w:val="24"/>
        </w:rPr>
        <w:t xml:space="preserve"> </w:t>
      </w:r>
      <w:r w:rsidRPr="0051554B">
        <w:rPr>
          <w:sz w:val="24"/>
          <w:szCs w:val="24"/>
        </w:rPr>
        <w:t>wnioskodawc</w:t>
      </w:r>
      <w:r w:rsidR="00952D45">
        <w:rPr>
          <w:sz w:val="24"/>
          <w:szCs w:val="24"/>
        </w:rPr>
        <w:t>om</w:t>
      </w:r>
      <w:r w:rsidRPr="0051554B">
        <w:rPr>
          <w:sz w:val="24"/>
          <w:szCs w:val="24"/>
        </w:rPr>
        <w:t xml:space="preserve"> następuje najpóźniej</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dniu rozpoczęcia naboru.</w:t>
      </w:r>
    </w:p>
    <w:p w14:paraId="7FF7E533" w14:textId="649007EE" w:rsidR="001016F6" w:rsidRDefault="00113BF8" w:rsidP="00E96518">
      <w:pPr>
        <w:numPr>
          <w:ilvl w:val="0"/>
          <w:numId w:val="8"/>
        </w:numPr>
        <w:spacing w:before="120" w:after="120" w:line="276" w:lineRule="auto"/>
        <w:ind w:left="567" w:hanging="425"/>
        <w:rPr>
          <w:sz w:val="24"/>
          <w:szCs w:val="24"/>
        </w:rPr>
      </w:pPr>
      <w:r w:rsidRPr="0051554B">
        <w:rPr>
          <w:sz w:val="24"/>
          <w:szCs w:val="24"/>
        </w:rPr>
        <w:t>Wnios</w:t>
      </w:r>
      <w:r>
        <w:rPr>
          <w:sz w:val="24"/>
          <w:szCs w:val="24"/>
        </w:rPr>
        <w:t>ki</w:t>
      </w:r>
      <w:r w:rsidRPr="0051554B">
        <w:rPr>
          <w:sz w:val="24"/>
          <w:szCs w:val="24"/>
        </w:rPr>
        <w:t xml:space="preserve"> </w:t>
      </w:r>
      <w:r w:rsidR="00804225" w:rsidRPr="0051554B">
        <w:rPr>
          <w:sz w:val="24"/>
          <w:szCs w:val="24"/>
        </w:rPr>
        <w:t>o dofinansowanie projektu składan</w:t>
      </w:r>
      <w:r>
        <w:rPr>
          <w:sz w:val="24"/>
          <w:szCs w:val="24"/>
        </w:rPr>
        <w:t>e</w:t>
      </w:r>
      <w:r w:rsidR="00804225" w:rsidRPr="0051554B">
        <w:rPr>
          <w:sz w:val="24"/>
          <w:szCs w:val="24"/>
        </w:rPr>
        <w:t xml:space="preserve"> </w:t>
      </w:r>
      <w:r>
        <w:rPr>
          <w:sz w:val="24"/>
          <w:szCs w:val="24"/>
        </w:rPr>
        <w:t>są</w:t>
      </w:r>
      <w:r w:rsidR="00804225" w:rsidRPr="0051554B">
        <w:rPr>
          <w:sz w:val="24"/>
          <w:szCs w:val="24"/>
        </w:rPr>
        <w:t xml:space="preserve"> wyłącznie za pośrednictwem</w:t>
      </w:r>
      <w:r w:rsidR="009232CB" w:rsidRPr="0051554B">
        <w:rPr>
          <w:sz w:val="24"/>
          <w:szCs w:val="24"/>
        </w:rPr>
        <w:t xml:space="preserve"> </w:t>
      </w:r>
      <w:r w:rsidR="00804225" w:rsidRPr="0051554B">
        <w:rPr>
          <w:sz w:val="24"/>
          <w:szCs w:val="24"/>
        </w:rPr>
        <w:t>systemu teleinformatycznego. Nabór rozpoczyna się</w:t>
      </w:r>
      <w:r w:rsidR="0017579E" w:rsidRPr="0051554B">
        <w:rPr>
          <w:sz w:val="24"/>
          <w:szCs w:val="24"/>
        </w:rPr>
        <w:t xml:space="preserve"> </w:t>
      </w:r>
      <w:r w:rsidR="00DC01C7" w:rsidRPr="0051554B">
        <w:rPr>
          <w:sz w:val="24"/>
          <w:szCs w:val="24"/>
        </w:rPr>
        <w:t>w</w:t>
      </w:r>
      <w:r w:rsidR="00DC01C7">
        <w:rPr>
          <w:sz w:val="24"/>
          <w:szCs w:val="24"/>
        </w:rPr>
        <w:t xml:space="preserve"> </w:t>
      </w:r>
      <w:r w:rsidR="00804225" w:rsidRPr="0051554B">
        <w:rPr>
          <w:sz w:val="24"/>
          <w:szCs w:val="24"/>
        </w:rPr>
        <w:t>dniu udostępnienia</w:t>
      </w:r>
      <w:r w:rsidR="009232CB" w:rsidRPr="0051554B">
        <w:rPr>
          <w:sz w:val="24"/>
          <w:szCs w:val="24"/>
        </w:rPr>
        <w:t xml:space="preserve"> </w:t>
      </w:r>
      <w:r w:rsidR="00804225" w:rsidRPr="0051554B">
        <w:rPr>
          <w:sz w:val="24"/>
          <w:szCs w:val="24"/>
        </w:rPr>
        <w:t>formularza wnio</w:t>
      </w:r>
      <w:r w:rsidR="00FE71E1" w:rsidRPr="0051554B">
        <w:rPr>
          <w:sz w:val="24"/>
          <w:szCs w:val="24"/>
        </w:rPr>
        <w:t>sku o dofinansowanie projektu</w:t>
      </w:r>
      <w:r w:rsidR="0017579E" w:rsidRPr="0051554B">
        <w:rPr>
          <w:sz w:val="24"/>
          <w:szCs w:val="24"/>
        </w:rPr>
        <w:t xml:space="preserve"> </w:t>
      </w:r>
      <w:r w:rsidR="00DC01C7" w:rsidRPr="0051554B">
        <w:rPr>
          <w:sz w:val="24"/>
          <w:szCs w:val="24"/>
        </w:rPr>
        <w:t>w</w:t>
      </w:r>
      <w:r w:rsidR="00DC01C7">
        <w:rPr>
          <w:sz w:val="24"/>
          <w:szCs w:val="24"/>
        </w:rPr>
        <w:t xml:space="preserve"> </w:t>
      </w:r>
      <w:r w:rsidR="00804225" w:rsidRPr="0051554B">
        <w:rPr>
          <w:sz w:val="24"/>
          <w:szCs w:val="24"/>
        </w:rPr>
        <w:t>systemie</w:t>
      </w:r>
      <w:r w:rsidR="00FC3B79" w:rsidRPr="0051554B">
        <w:rPr>
          <w:sz w:val="24"/>
          <w:szCs w:val="24"/>
        </w:rPr>
        <w:t xml:space="preserve"> </w:t>
      </w:r>
      <w:r w:rsidR="00804225" w:rsidRPr="0051554B">
        <w:rPr>
          <w:sz w:val="24"/>
          <w:szCs w:val="24"/>
        </w:rPr>
        <w:t>teleinformatycznym,</w:t>
      </w:r>
      <w:r w:rsidR="0017579E" w:rsidRPr="0051554B">
        <w:rPr>
          <w:sz w:val="24"/>
          <w:szCs w:val="24"/>
        </w:rPr>
        <w:t xml:space="preserve"> </w:t>
      </w:r>
      <w:r w:rsidR="00DC01C7" w:rsidRPr="0051554B">
        <w:rPr>
          <w:sz w:val="24"/>
          <w:szCs w:val="24"/>
        </w:rPr>
        <w:t>w</w:t>
      </w:r>
      <w:r w:rsidR="00DC01C7">
        <w:rPr>
          <w:sz w:val="24"/>
          <w:szCs w:val="24"/>
        </w:rPr>
        <w:t xml:space="preserve"> </w:t>
      </w:r>
      <w:r w:rsidR="00804225" w:rsidRPr="0051554B">
        <w:rPr>
          <w:sz w:val="24"/>
          <w:szCs w:val="24"/>
        </w:rPr>
        <w:t>sposób umożliwiający składan</w:t>
      </w:r>
      <w:r w:rsidR="00FE71E1" w:rsidRPr="0051554B">
        <w:rPr>
          <w:sz w:val="24"/>
          <w:szCs w:val="24"/>
        </w:rPr>
        <w:t>ie wniosk</w:t>
      </w:r>
      <w:r>
        <w:rPr>
          <w:sz w:val="24"/>
          <w:szCs w:val="24"/>
        </w:rPr>
        <w:t>ów</w:t>
      </w:r>
      <w:r w:rsidR="0002761D" w:rsidRPr="0051554B">
        <w:rPr>
          <w:sz w:val="24"/>
          <w:szCs w:val="24"/>
        </w:rPr>
        <w:t xml:space="preserve"> </w:t>
      </w:r>
      <w:r w:rsidR="00DC01C7" w:rsidRPr="0051554B">
        <w:rPr>
          <w:sz w:val="24"/>
          <w:szCs w:val="24"/>
        </w:rPr>
        <w:t>o</w:t>
      </w:r>
      <w:r w:rsidR="00DC01C7">
        <w:rPr>
          <w:sz w:val="24"/>
          <w:szCs w:val="24"/>
        </w:rPr>
        <w:t xml:space="preserve"> </w:t>
      </w:r>
      <w:r w:rsidR="00804225" w:rsidRPr="0051554B">
        <w:rPr>
          <w:sz w:val="24"/>
          <w:szCs w:val="24"/>
        </w:rPr>
        <w:t>dofinansowanie projektu.</w:t>
      </w:r>
    </w:p>
    <w:p w14:paraId="2C7CCA8F" w14:textId="78810975" w:rsidR="001016F6" w:rsidRPr="00A123CE" w:rsidRDefault="001016F6" w:rsidP="00E96518">
      <w:pPr>
        <w:numPr>
          <w:ilvl w:val="0"/>
          <w:numId w:val="8"/>
        </w:numPr>
        <w:spacing w:before="120" w:after="120" w:line="276" w:lineRule="auto"/>
        <w:ind w:left="567" w:hanging="425"/>
      </w:pPr>
      <w:r w:rsidRPr="00A123CE">
        <w:rPr>
          <w:color w:val="000000" w:themeColor="text1"/>
          <w:sz w:val="24"/>
          <w:szCs w:val="24"/>
        </w:rPr>
        <w:t xml:space="preserve">ION, na podstawie art. 58 ustawy wdrożeniowej, unieważnia </w:t>
      </w:r>
      <w:r w:rsidR="00EF3273" w:rsidRPr="00A123CE">
        <w:rPr>
          <w:color w:val="000000" w:themeColor="text1"/>
          <w:sz w:val="24"/>
          <w:szCs w:val="24"/>
        </w:rPr>
        <w:t>postępowanie</w:t>
      </w:r>
      <w:r w:rsidRPr="00A123CE">
        <w:rPr>
          <w:color w:val="000000" w:themeColor="text1"/>
          <w:sz w:val="24"/>
          <w:szCs w:val="24"/>
        </w:rPr>
        <w:t>, gdy:</w:t>
      </w:r>
    </w:p>
    <w:p w14:paraId="4A738ED0" w14:textId="77777777" w:rsidR="001016F6" w:rsidRPr="00A123CE" w:rsidRDefault="001016F6" w:rsidP="00E96518">
      <w:pPr>
        <w:pStyle w:val="Default"/>
        <w:numPr>
          <w:ilvl w:val="0"/>
          <w:numId w:val="26"/>
        </w:numPr>
        <w:spacing w:before="120" w:after="120" w:line="276" w:lineRule="auto"/>
        <w:ind w:left="993" w:hanging="425"/>
        <w:rPr>
          <w:color w:val="000000" w:themeColor="text1"/>
        </w:rPr>
      </w:pPr>
      <w:r w:rsidRPr="00A123CE">
        <w:rPr>
          <w:color w:val="000000" w:themeColor="text1"/>
        </w:rPr>
        <w:t>w terminie składania wniosków o dofinansowanie nie złożono żadnego wniosku lub</w:t>
      </w:r>
    </w:p>
    <w:p w14:paraId="4E3AAA9D" w14:textId="26F59CAA" w:rsidR="001016F6" w:rsidRPr="00A123CE" w:rsidRDefault="001016F6" w:rsidP="00E96518">
      <w:pPr>
        <w:pStyle w:val="Default"/>
        <w:numPr>
          <w:ilvl w:val="0"/>
          <w:numId w:val="26"/>
        </w:numPr>
        <w:spacing w:before="120" w:after="120" w:line="276" w:lineRule="auto"/>
        <w:ind w:left="993" w:hanging="425"/>
        <w:rPr>
          <w:color w:val="000000" w:themeColor="text1"/>
        </w:rPr>
      </w:pPr>
      <w:r w:rsidRPr="00A123CE">
        <w:rPr>
          <w:color w:val="000000" w:themeColor="text1"/>
        </w:rPr>
        <w:t>wystąpiła istotna zmiana okoliczności powodująca, że wybór projekt</w:t>
      </w:r>
      <w:r w:rsidR="00912144" w:rsidRPr="00A123CE">
        <w:rPr>
          <w:color w:val="000000" w:themeColor="text1"/>
        </w:rPr>
        <w:t>u</w:t>
      </w:r>
      <w:r w:rsidRPr="00A123CE">
        <w:rPr>
          <w:color w:val="000000" w:themeColor="text1"/>
        </w:rPr>
        <w:t xml:space="preserve"> do dofinansowania nie leży w interesie publicznym, czego nie można było wcześniej przewidzieć, lub</w:t>
      </w:r>
    </w:p>
    <w:p w14:paraId="798D2FE1" w14:textId="79C54F64" w:rsidR="002D05B3" w:rsidRPr="00A123CE" w:rsidRDefault="001016F6" w:rsidP="00E96518">
      <w:pPr>
        <w:pStyle w:val="Default"/>
        <w:numPr>
          <w:ilvl w:val="0"/>
          <w:numId w:val="26"/>
        </w:numPr>
        <w:spacing w:before="120" w:after="120" w:line="276" w:lineRule="auto"/>
        <w:ind w:left="993" w:hanging="425"/>
        <w:rPr>
          <w:color w:val="000000" w:themeColor="text1"/>
        </w:rPr>
      </w:pPr>
      <w:r w:rsidRPr="00A123CE">
        <w:rPr>
          <w:color w:val="000000" w:themeColor="text1"/>
        </w:rPr>
        <w:t>postępowanie obarczone jest niemożliwą do usunięcia wadą prawną.</w:t>
      </w:r>
    </w:p>
    <w:p w14:paraId="075205C0" w14:textId="77777777" w:rsidR="00A123CE" w:rsidRDefault="002D05B3" w:rsidP="00A123CE">
      <w:pPr>
        <w:pStyle w:val="Default"/>
        <w:numPr>
          <w:ilvl w:val="0"/>
          <w:numId w:val="8"/>
        </w:numPr>
        <w:spacing w:before="120" w:after="120" w:line="276" w:lineRule="auto"/>
        <w:ind w:left="567" w:hanging="425"/>
        <w:rPr>
          <w:color w:val="000000" w:themeColor="text1"/>
        </w:rPr>
      </w:pPr>
      <w:r w:rsidRPr="00A123CE">
        <w:rPr>
          <w:color w:val="000000" w:themeColor="text1"/>
        </w:rPr>
        <w:t>W sytuacji wycofania z naboru wniosku po jego zakończeniu ION anuluje nabór.</w:t>
      </w:r>
    </w:p>
    <w:p w14:paraId="366C8F21" w14:textId="4E50A836" w:rsidR="002D05B3" w:rsidRPr="00A123CE" w:rsidRDefault="002D05B3" w:rsidP="00A123CE">
      <w:pPr>
        <w:pStyle w:val="Default"/>
        <w:numPr>
          <w:ilvl w:val="0"/>
          <w:numId w:val="8"/>
        </w:numPr>
        <w:spacing w:before="120" w:after="120" w:line="276" w:lineRule="auto"/>
        <w:ind w:left="567" w:hanging="425"/>
        <w:rPr>
          <w:color w:val="000000" w:themeColor="text1"/>
        </w:rPr>
      </w:pPr>
      <w:r w:rsidRPr="00A123CE">
        <w:rPr>
          <w:color w:val="000000" w:themeColor="text1"/>
        </w:rPr>
        <w:t>Informacja o unieważnieniu albo anulowaniu naboru oraz jego przyczynach ION zamieszczana na swojej stronie internetowej oraz na portalu.</w:t>
      </w:r>
    </w:p>
    <w:p w14:paraId="071599B4" w14:textId="088FD26A" w:rsidR="00FD3175" w:rsidRPr="0051554B" w:rsidRDefault="00FD3175" w:rsidP="00E96518">
      <w:pPr>
        <w:pStyle w:val="Default"/>
        <w:numPr>
          <w:ilvl w:val="0"/>
          <w:numId w:val="8"/>
        </w:numPr>
        <w:spacing w:before="120" w:after="120" w:line="276" w:lineRule="auto"/>
        <w:ind w:left="567" w:hanging="425"/>
        <w:rPr>
          <w:color w:val="auto"/>
        </w:rPr>
      </w:pPr>
      <w:r w:rsidRPr="0051554B">
        <w:rPr>
          <w:color w:val="auto"/>
        </w:rPr>
        <w:t>Dokumenty</w:t>
      </w:r>
      <w:r w:rsidR="0017579E" w:rsidRPr="0051554B">
        <w:rPr>
          <w:color w:val="auto"/>
        </w:rPr>
        <w:t xml:space="preserve"> </w:t>
      </w:r>
      <w:r w:rsidR="00DC01C7" w:rsidRPr="0051554B">
        <w:rPr>
          <w:color w:val="auto"/>
        </w:rPr>
        <w:t>i</w:t>
      </w:r>
      <w:r w:rsidR="00DC01C7">
        <w:rPr>
          <w:color w:val="auto"/>
        </w:rPr>
        <w:t xml:space="preserve"> </w:t>
      </w:r>
      <w:r w:rsidRPr="0051554B">
        <w:rPr>
          <w:color w:val="auto"/>
        </w:rPr>
        <w:t>informacje przedstawiane przez wnioskodawc</w:t>
      </w:r>
      <w:r w:rsidR="005054EE">
        <w:rPr>
          <w:color w:val="auto"/>
        </w:rPr>
        <w:t>ów</w:t>
      </w:r>
      <w:r w:rsidRPr="0051554B">
        <w:rPr>
          <w:color w:val="auto"/>
        </w:rPr>
        <w:t xml:space="preserve"> nie podlegają udostępnieniu przez właściwą instytucję</w:t>
      </w:r>
      <w:r w:rsidR="0017579E" w:rsidRPr="0051554B">
        <w:rPr>
          <w:color w:val="auto"/>
        </w:rPr>
        <w:t xml:space="preserve"> </w:t>
      </w:r>
      <w:r w:rsidR="00DC01C7" w:rsidRPr="0051554B">
        <w:rPr>
          <w:color w:val="auto"/>
        </w:rPr>
        <w:t>w</w:t>
      </w:r>
      <w:r w:rsidR="00DC01C7">
        <w:rPr>
          <w:color w:val="auto"/>
        </w:rPr>
        <w:t xml:space="preserve"> </w:t>
      </w:r>
      <w:r w:rsidRPr="0051554B">
        <w:rPr>
          <w:color w:val="auto"/>
        </w:rPr>
        <w:t>trybie przepisów ustawy</w:t>
      </w:r>
      <w:r w:rsidR="0017579E" w:rsidRPr="0051554B">
        <w:rPr>
          <w:color w:val="auto"/>
        </w:rPr>
        <w:t xml:space="preserve"> </w:t>
      </w:r>
      <w:r w:rsidR="00DC01C7" w:rsidRPr="0051554B">
        <w:rPr>
          <w:color w:val="auto"/>
        </w:rPr>
        <w:t>z</w:t>
      </w:r>
      <w:r w:rsidR="00DC01C7">
        <w:rPr>
          <w:color w:val="auto"/>
        </w:rPr>
        <w:t xml:space="preserve"> </w:t>
      </w:r>
      <w:r w:rsidRPr="0051554B">
        <w:rPr>
          <w:color w:val="auto"/>
        </w:rPr>
        <w:t xml:space="preserve">dnia </w:t>
      </w:r>
      <w:r w:rsidR="00DC01C7" w:rsidRPr="0051554B">
        <w:rPr>
          <w:color w:val="auto"/>
        </w:rPr>
        <w:t>6</w:t>
      </w:r>
      <w:r w:rsidR="00FD7FC3">
        <w:rPr>
          <w:color w:val="auto"/>
        </w:rPr>
        <w:t> </w:t>
      </w:r>
      <w:r w:rsidRPr="0051554B">
        <w:rPr>
          <w:color w:val="auto"/>
        </w:rPr>
        <w:t>września 2001 r. o dostępie do informacji publicznej (Dz. U.</w:t>
      </w:r>
      <w:r w:rsidR="0017579E" w:rsidRPr="0051554B">
        <w:rPr>
          <w:color w:val="auto"/>
        </w:rPr>
        <w:t xml:space="preserve"> </w:t>
      </w:r>
      <w:r w:rsidR="00DC01C7" w:rsidRPr="0051554B">
        <w:rPr>
          <w:color w:val="auto"/>
        </w:rPr>
        <w:t>z</w:t>
      </w:r>
      <w:r w:rsidR="00DC01C7">
        <w:rPr>
          <w:color w:val="auto"/>
        </w:rPr>
        <w:t xml:space="preserve"> </w:t>
      </w:r>
      <w:r w:rsidRPr="0051554B">
        <w:rPr>
          <w:color w:val="auto"/>
        </w:rPr>
        <w:t>2022 r. poz.</w:t>
      </w:r>
      <w:r w:rsidR="00DC01C7">
        <w:rPr>
          <w:color w:val="auto"/>
        </w:rPr>
        <w:t xml:space="preserve"> </w:t>
      </w:r>
      <w:r w:rsidRPr="0051554B">
        <w:rPr>
          <w:color w:val="auto"/>
        </w:rPr>
        <w:t>902) oraz ustawy</w:t>
      </w:r>
      <w:r w:rsidR="0017579E" w:rsidRPr="0051554B">
        <w:rPr>
          <w:color w:val="auto"/>
        </w:rPr>
        <w:t xml:space="preserve"> </w:t>
      </w:r>
      <w:r w:rsidR="00DC01C7" w:rsidRPr="0051554B">
        <w:rPr>
          <w:color w:val="auto"/>
        </w:rPr>
        <w:t>z</w:t>
      </w:r>
      <w:r w:rsidR="00DC01C7">
        <w:rPr>
          <w:color w:val="auto"/>
        </w:rPr>
        <w:t xml:space="preserve"> </w:t>
      </w:r>
      <w:r w:rsidRPr="0051554B">
        <w:rPr>
          <w:color w:val="auto"/>
        </w:rPr>
        <w:t>dnia 3 października 2008 r. o udostępnianiu informacji o</w:t>
      </w:r>
      <w:r w:rsidR="00FD7FC3">
        <w:rPr>
          <w:color w:val="auto"/>
        </w:rPr>
        <w:t> </w:t>
      </w:r>
      <w:r w:rsidRPr="0051554B">
        <w:rPr>
          <w:color w:val="auto"/>
        </w:rPr>
        <w:t>środowisku</w:t>
      </w:r>
      <w:r w:rsidR="0017579E" w:rsidRPr="0051554B">
        <w:rPr>
          <w:color w:val="auto"/>
        </w:rPr>
        <w:t xml:space="preserve"> i</w:t>
      </w:r>
      <w:r w:rsidR="00DC01C7">
        <w:rPr>
          <w:color w:val="auto"/>
        </w:rPr>
        <w:t xml:space="preserve"> </w:t>
      </w:r>
      <w:r w:rsidRPr="0051554B">
        <w:rPr>
          <w:color w:val="auto"/>
        </w:rPr>
        <w:t>jego ochronie, udziale społeczeństwa</w:t>
      </w:r>
      <w:r w:rsidR="0017579E" w:rsidRPr="0051554B">
        <w:rPr>
          <w:color w:val="auto"/>
        </w:rPr>
        <w:t xml:space="preserve"> w</w:t>
      </w:r>
      <w:r w:rsidR="00DC01C7">
        <w:rPr>
          <w:color w:val="auto"/>
        </w:rPr>
        <w:t xml:space="preserve"> </w:t>
      </w:r>
      <w:r w:rsidRPr="0051554B">
        <w:rPr>
          <w:color w:val="auto"/>
        </w:rPr>
        <w:t>ochronie środowiska oraz o</w:t>
      </w:r>
      <w:r w:rsidR="003940EF">
        <w:rPr>
          <w:color w:val="auto"/>
        </w:rPr>
        <w:t xml:space="preserve"> </w:t>
      </w:r>
      <w:r w:rsidRPr="0051554B">
        <w:rPr>
          <w:color w:val="auto"/>
        </w:rPr>
        <w:t>ocenach oddziaływania na środowisko (Dz. U.</w:t>
      </w:r>
      <w:r w:rsidR="0017579E" w:rsidRPr="0051554B">
        <w:rPr>
          <w:color w:val="auto"/>
        </w:rPr>
        <w:t xml:space="preserve"> z</w:t>
      </w:r>
      <w:r w:rsidR="00DC01C7">
        <w:rPr>
          <w:color w:val="auto"/>
        </w:rPr>
        <w:t xml:space="preserve"> </w:t>
      </w:r>
      <w:r w:rsidR="00D66C50" w:rsidRPr="0051554B">
        <w:rPr>
          <w:color w:val="auto"/>
        </w:rPr>
        <w:t>202</w:t>
      </w:r>
      <w:r w:rsidR="00D66C50">
        <w:rPr>
          <w:color w:val="auto"/>
        </w:rPr>
        <w:t>4</w:t>
      </w:r>
      <w:r w:rsidR="00D66C50" w:rsidRPr="0051554B">
        <w:rPr>
          <w:color w:val="auto"/>
        </w:rPr>
        <w:t xml:space="preserve"> </w:t>
      </w:r>
      <w:r w:rsidRPr="0051554B">
        <w:rPr>
          <w:color w:val="auto"/>
        </w:rPr>
        <w:t>r. poz. 1</w:t>
      </w:r>
      <w:r w:rsidR="00D66C50">
        <w:rPr>
          <w:color w:val="auto"/>
        </w:rPr>
        <w:t>112</w:t>
      </w:r>
      <w:r w:rsidRPr="0051554B">
        <w:rPr>
          <w:color w:val="auto"/>
        </w:rPr>
        <w:t>).</w:t>
      </w:r>
    </w:p>
    <w:p w14:paraId="1B1EAC99" w14:textId="209F4FFB" w:rsidR="00FD3175" w:rsidRDefault="00FD3175" w:rsidP="00E96518">
      <w:pPr>
        <w:pStyle w:val="Default"/>
        <w:numPr>
          <w:ilvl w:val="0"/>
          <w:numId w:val="8"/>
        </w:numPr>
        <w:spacing w:before="120" w:after="120" w:line="276" w:lineRule="auto"/>
        <w:ind w:left="567" w:hanging="425"/>
        <w:rPr>
          <w:color w:val="auto"/>
        </w:rPr>
      </w:pPr>
      <w:r w:rsidRPr="0051554B">
        <w:rPr>
          <w:color w:val="auto"/>
        </w:rPr>
        <w:lastRenderedPageBreak/>
        <w:t>Dokumenty</w:t>
      </w:r>
      <w:r w:rsidR="0017579E" w:rsidRPr="0051554B">
        <w:rPr>
          <w:color w:val="auto"/>
        </w:rPr>
        <w:t xml:space="preserve"> i</w:t>
      </w:r>
      <w:r w:rsidR="00DC01C7">
        <w:rPr>
          <w:color w:val="auto"/>
        </w:rPr>
        <w:t xml:space="preserve"> </w:t>
      </w:r>
      <w:r w:rsidRPr="0051554B">
        <w:rPr>
          <w:color w:val="auto"/>
        </w:rPr>
        <w:t>informacje wytworzone lub przygotowane przez właściwe instytucje</w:t>
      </w:r>
      <w:r w:rsidR="0017579E" w:rsidRPr="0051554B">
        <w:rPr>
          <w:color w:val="auto"/>
        </w:rPr>
        <w:t xml:space="preserve"> w</w:t>
      </w:r>
      <w:r w:rsidR="00DC01C7">
        <w:rPr>
          <w:color w:val="auto"/>
        </w:rPr>
        <w:t xml:space="preserve"> </w:t>
      </w:r>
      <w:r w:rsidRPr="0051554B">
        <w:rPr>
          <w:color w:val="auto"/>
        </w:rPr>
        <w:t>związku</w:t>
      </w:r>
      <w:r w:rsidR="0017579E" w:rsidRPr="0051554B">
        <w:rPr>
          <w:color w:val="auto"/>
        </w:rPr>
        <w:t xml:space="preserve"> z</w:t>
      </w:r>
      <w:r w:rsidR="00DC01C7">
        <w:rPr>
          <w:color w:val="auto"/>
        </w:rPr>
        <w:t xml:space="preserve"> </w:t>
      </w:r>
      <w:r w:rsidRPr="0051554B">
        <w:rPr>
          <w:color w:val="auto"/>
        </w:rPr>
        <w:t>oceną dokumentów</w:t>
      </w:r>
      <w:r w:rsidR="0017579E" w:rsidRPr="0051554B">
        <w:rPr>
          <w:color w:val="auto"/>
        </w:rPr>
        <w:t xml:space="preserve"> i</w:t>
      </w:r>
      <w:r w:rsidR="00DC01C7">
        <w:rPr>
          <w:color w:val="auto"/>
        </w:rPr>
        <w:t xml:space="preserve"> </w:t>
      </w:r>
      <w:r w:rsidRPr="0051554B">
        <w:rPr>
          <w:color w:val="auto"/>
        </w:rPr>
        <w:t>informacji przedstawianych przez wnioskodawc</w:t>
      </w:r>
      <w:r w:rsidR="00432668" w:rsidRPr="0051554B">
        <w:rPr>
          <w:color w:val="auto"/>
        </w:rPr>
        <w:t>ę</w:t>
      </w:r>
      <w:r w:rsidRPr="0051554B">
        <w:rPr>
          <w:color w:val="auto"/>
        </w:rPr>
        <w:t xml:space="preserve"> nie podlegają, do czasu zakończenia postępowania</w:t>
      </w:r>
      <w:r w:rsidR="0017579E" w:rsidRPr="0051554B">
        <w:rPr>
          <w:color w:val="auto"/>
        </w:rPr>
        <w:t xml:space="preserve"> w</w:t>
      </w:r>
      <w:r w:rsidR="00DC01C7">
        <w:rPr>
          <w:color w:val="auto"/>
        </w:rPr>
        <w:t xml:space="preserve"> </w:t>
      </w:r>
      <w:r w:rsidRPr="0051554B">
        <w:rPr>
          <w:color w:val="auto"/>
        </w:rPr>
        <w:t>zakresie wyboru projek</w:t>
      </w:r>
      <w:r w:rsidR="005005BF" w:rsidRPr="0051554B">
        <w:rPr>
          <w:color w:val="auto"/>
        </w:rPr>
        <w:t>tu</w:t>
      </w:r>
      <w:r w:rsidRPr="0051554B">
        <w:rPr>
          <w:color w:val="auto"/>
        </w:rPr>
        <w:t xml:space="preserve"> do dofinansowania, udostępnieniu</w:t>
      </w:r>
      <w:r w:rsidR="0017579E" w:rsidRPr="0051554B">
        <w:rPr>
          <w:color w:val="auto"/>
        </w:rPr>
        <w:t xml:space="preserve"> w</w:t>
      </w:r>
      <w:r w:rsidR="00DC01C7">
        <w:rPr>
          <w:color w:val="auto"/>
        </w:rPr>
        <w:t xml:space="preserve"> </w:t>
      </w:r>
      <w:r w:rsidRPr="0051554B">
        <w:rPr>
          <w:color w:val="auto"/>
        </w:rPr>
        <w:t>trybie przepisów ustawy</w:t>
      </w:r>
      <w:r w:rsidR="0017579E" w:rsidRPr="0051554B">
        <w:rPr>
          <w:color w:val="auto"/>
        </w:rPr>
        <w:t xml:space="preserve"> z</w:t>
      </w:r>
      <w:r w:rsidR="00FD7FC3">
        <w:rPr>
          <w:color w:val="auto"/>
        </w:rPr>
        <w:t> </w:t>
      </w:r>
      <w:r w:rsidRPr="0051554B">
        <w:rPr>
          <w:color w:val="auto"/>
        </w:rPr>
        <w:t>dnia 6 września 2001 r. o dostępie do informacji publicznej oraz ustawy</w:t>
      </w:r>
      <w:r w:rsidR="0017579E" w:rsidRPr="0051554B">
        <w:rPr>
          <w:color w:val="auto"/>
        </w:rPr>
        <w:t xml:space="preserve"> z</w:t>
      </w:r>
      <w:r w:rsidR="00FD7FC3">
        <w:rPr>
          <w:color w:val="auto"/>
        </w:rPr>
        <w:t> </w:t>
      </w:r>
      <w:r w:rsidRPr="0051554B">
        <w:rPr>
          <w:color w:val="auto"/>
        </w:rPr>
        <w:t>dnia 3 października 2008 r. o udostępnianiu informacji o środowisku</w:t>
      </w:r>
      <w:r w:rsidR="0017579E" w:rsidRPr="0051554B">
        <w:rPr>
          <w:color w:val="auto"/>
        </w:rPr>
        <w:t xml:space="preserve"> i</w:t>
      </w:r>
      <w:r w:rsidR="00DC01C7">
        <w:rPr>
          <w:color w:val="auto"/>
        </w:rPr>
        <w:t xml:space="preserve"> </w:t>
      </w:r>
      <w:r w:rsidRPr="0051554B">
        <w:rPr>
          <w:color w:val="auto"/>
        </w:rPr>
        <w:t>jego ochronie, udziale społeczeństwa</w:t>
      </w:r>
      <w:r w:rsidR="0017579E" w:rsidRPr="0051554B">
        <w:rPr>
          <w:color w:val="auto"/>
        </w:rPr>
        <w:t xml:space="preserve"> w</w:t>
      </w:r>
      <w:r w:rsidR="00DC01C7">
        <w:rPr>
          <w:color w:val="auto"/>
        </w:rPr>
        <w:t xml:space="preserve"> </w:t>
      </w:r>
      <w:r w:rsidRPr="0051554B">
        <w:rPr>
          <w:color w:val="auto"/>
        </w:rPr>
        <w:t>ochronie środowiska oraz o ocenach oddziaływania na środowisko.</w:t>
      </w:r>
    </w:p>
    <w:p w14:paraId="4896ED79" w14:textId="61B29B02" w:rsidR="00D035BA" w:rsidRPr="00D035BA" w:rsidRDefault="00D035BA" w:rsidP="00E96518">
      <w:pPr>
        <w:pStyle w:val="Akapitzlist"/>
        <w:numPr>
          <w:ilvl w:val="0"/>
          <w:numId w:val="8"/>
        </w:numPr>
        <w:spacing w:before="120" w:after="120" w:line="276" w:lineRule="auto"/>
        <w:ind w:left="567" w:hanging="425"/>
        <w:contextualSpacing w:val="0"/>
        <w:rPr>
          <w:rFonts w:eastAsiaTheme="minorHAnsi"/>
          <w:sz w:val="24"/>
          <w:szCs w:val="24"/>
          <w:lang w:eastAsia="en-US"/>
        </w:rPr>
      </w:pPr>
      <w:r w:rsidRPr="00D035BA">
        <w:rPr>
          <w:rFonts w:eastAsiaTheme="minorHAnsi"/>
          <w:sz w:val="24"/>
          <w:szCs w:val="24"/>
          <w:lang w:eastAsia="en-US"/>
        </w:rPr>
        <w:t xml:space="preserve">Dostęp do informacji przedstawianych przez </w:t>
      </w:r>
      <w:r w:rsidR="00D66C50" w:rsidRPr="00D035BA">
        <w:rPr>
          <w:rFonts w:eastAsiaTheme="minorHAnsi"/>
          <w:sz w:val="24"/>
          <w:szCs w:val="24"/>
          <w:lang w:eastAsia="en-US"/>
        </w:rPr>
        <w:t>wnioskodawc</w:t>
      </w:r>
      <w:r w:rsidR="005054EE">
        <w:rPr>
          <w:rFonts w:eastAsiaTheme="minorHAnsi"/>
          <w:sz w:val="24"/>
          <w:szCs w:val="24"/>
          <w:lang w:eastAsia="en-US"/>
        </w:rPr>
        <w:t>ów</w:t>
      </w:r>
      <w:r w:rsidR="00D66C50" w:rsidRPr="00D035BA">
        <w:rPr>
          <w:rFonts w:eastAsiaTheme="minorHAnsi"/>
          <w:sz w:val="24"/>
          <w:szCs w:val="24"/>
          <w:lang w:eastAsia="en-US"/>
        </w:rPr>
        <w:t xml:space="preserve"> </w:t>
      </w:r>
      <w:r w:rsidRPr="00D035BA">
        <w:rPr>
          <w:rFonts w:eastAsiaTheme="minorHAnsi"/>
          <w:sz w:val="24"/>
          <w:szCs w:val="24"/>
          <w:lang w:eastAsia="en-US"/>
        </w:rPr>
        <w:t>mogą uzyskać podmioty dokonujące ewaluacji programów z zastrzeżeniem, że zapewnią ich poufność oraz będą chronić informacje stanowiące tajemnice prawnie chronione.</w:t>
      </w:r>
    </w:p>
    <w:p w14:paraId="14654418" w14:textId="7E212ED4" w:rsidR="00687071" w:rsidRPr="0051554B" w:rsidRDefault="00687071" w:rsidP="00E96518">
      <w:pPr>
        <w:numPr>
          <w:ilvl w:val="0"/>
          <w:numId w:val="8"/>
        </w:numPr>
        <w:spacing w:before="120" w:after="120" w:line="276" w:lineRule="auto"/>
        <w:ind w:left="567" w:hanging="425"/>
        <w:rPr>
          <w:sz w:val="24"/>
          <w:szCs w:val="24"/>
        </w:rPr>
      </w:pPr>
      <w:r w:rsidRPr="0051554B">
        <w:rPr>
          <w:sz w:val="24"/>
          <w:szCs w:val="24"/>
        </w:rPr>
        <w:t>Rzecznik Funduszy Europejskich</w:t>
      </w:r>
    </w:p>
    <w:p w14:paraId="5E6B8AEC" w14:textId="18DC77A7" w:rsidR="00687071" w:rsidRPr="0051554B" w:rsidRDefault="00687071" w:rsidP="00724515">
      <w:pPr>
        <w:spacing w:before="120" w:after="120" w:line="276" w:lineRule="auto"/>
        <w:ind w:left="567"/>
        <w:rPr>
          <w:sz w:val="24"/>
          <w:szCs w:val="24"/>
        </w:rPr>
      </w:pPr>
      <w:r w:rsidRPr="0051554B">
        <w:rPr>
          <w:sz w:val="24"/>
          <w:szCs w:val="24"/>
        </w:rPr>
        <w:t>Na podstawie art. 14a ustawy</w:t>
      </w:r>
      <w:r w:rsidR="0017579E" w:rsidRPr="0051554B">
        <w:rPr>
          <w:sz w:val="24"/>
          <w:szCs w:val="24"/>
        </w:rPr>
        <w:t xml:space="preserve"> z</w:t>
      </w:r>
      <w:r w:rsidR="00DC01C7">
        <w:rPr>
          <w:sz w:val="24"/>
          <w:szCs w:val="24"/>
        </w:rPr>
        <w:t xml:space="preserve"> </w:t>
      </w:r>
      <w:r w:rsidRPr="0051554B">
        <w:rPr>
          <w:sz w:val="24"/>
          <w:szCs w:val="24"/>
        </w:rPr>
        <w:t xml:space="preserve">dnia </w:t>
      </w:r>
      <w:r w:rsidR="00003A86" w:rsidRPr="0051554B">
        <w:rPr>
          <w:rFonts w:eastAsia="Calibri"/>
          <w:kern w:val="3"/>
          <w:sz w:val="24"/>
          <w:szCs w:val="24"/>
          <w:lang w:eastAsia="en-US"/>
        </w:rPr>
        <w:t>28 kwietnia 2022 r. o zasadach realizacji zadań finansowanych ze środków europejskich w perspektywie finansowej 2021</w:t>
      </w:r>
      <w:r w:rsidR="00D66C50">
        <w:rPr>
          <w:rFonts w:eastAsia="Calibri"/>
          <w:kern w:val="3"/>
          <w:sz w:val="24"/>
          <w:szCs w:val="24"/>
          <w:lang w:eastAsia="en-US"/>
        </w:rPr>
        <w:t xml:space="preserve"> </w:t>
      </w:r>
      <w:r w:rsidR="00003A86" w:rsidRPr="0051554B">
        <w:rPr>
          <w:rFonts w:eastAsia="Calibri"/>
          <w:kern w:val="3"/>
          <w:sz w:val="24"/>
          <w:szCs w:val="24"/>
          <w:lang w:eastAsia="en-US"/>
        </w:rPr>
        <w:t>–</w:t>
      </w:r>
      <w:r w:rsidR="00D66C50">
        <w:rPr>
          <w:rFonts w:eastAsia="Calibri"/>
          <w:kern w:val="3"/>
          <w:sz w:val="24"/>
          <w:szCs w:val="24"/>
          <w:lang w:eastAsia="en-US"/>
        </w:rPr>
        <w:t xml:space="preserve"> </w:t>
      </w:r>
      <w:r w:rsidR="00003A86" w:rsidRPr="0051554B">
        <w:rPr>
          <w:rFonts w:eastAsia="Calibri"/>
          <w:kern w:val="3"/>
          <w:sz w:val="24"/>
          <w:szCs w:val="24"/>
          <w:lang w:eastAsia="en-US"/>
        </w:rPr>
        <w:t xml:space="preserve">2027, IZ </w:t>
      </w:r>
      <w:proofErr w:type="spellStart"/>
      <w:r w:rsidR="00003A86" w:rsidRPr="0051554B">
        <w:rPr>
          <w:rFonts w:eastAsia="Calibri"/>
          <w:kern w:val="3"/>
          <w:sz w:val="24"/>
          <w:szCs w:val="24"/>
          <w:lang w:eastAsia="en-US"/>
        </w:rPr>
        <w:t>FEdP</w:t>
      </w:r>
      <w:proofErr w:type="spellEnd"/>
      <w:r w:rsidR="00003A86" w:rsidRPr="0051554B">
        <w:rPr>
          <w:rFonts w:eastAsia="Calibri"/>
          <w:kern w:val="3"/>
          <w:sz w:val="24"/>
          <w:szCs w:val="24"/>
          <w:lang w:eastAsia="en-US"/>
        </w:rPr>
        <w:t xml:space="preserve"> powołała Rzecznika Funduszy Europejskich.</w:t>
      </w:r>
      <w:r w:rsidR="00D66C50">
        <w:rPr>
          <w:sz w:val="24"/>
          <w:szCs w:val="24"/>
        </w:rPr>
        <w:t xml:space="preserve"> </w:t>
      </w:r>
      <w:r w:rsidRPr="0051554B">
        <w:rPr>
          <w:sz w:val="24"/>
          <w:szCs w:val="24"/>
        </w:rPr>
        <w:t>Do zadań Rzecznika Funduszy Europejskich należy,</w:t>
      </w:r>
      <w:r w:rsidR="0017579E" w:rsidRPr="0051554B">
        <w:rPr>
          <w:sz w:val="24"/>
          <w:szCs w:val="24"/>
        </w:rPr>
        <w:t xml:space="preserve"> w</w:t>
      </w:r>
      <w:r w:rsidR="00DC01C7">
        <w:rPr>
          <w:sz w:val="24"/>
          <w:szCs w:val="24"/>
        </w:rPr>
        <w:t xml:space="preserve"> </w:t>
      </w:r>
      <w:r w:rsidRPr="0051554B">
        <w:rPr>
          <w:sz w:val="24"/>
          <w:szCs w:val="24"/>
        </w:rPr>
        <w:t>szczególności:</w:t>
      </w:r>
    </w:p>
    <w:p w14:paraId="250018C0" w14:textId="4B6ED6B0" w:rsidR="006A4525" w:rsidRPr="0051554B" w:rsidRDefault="00687071" w:rsidP="00E96518">
      <w:pPr>
        <w:pStyle w:val="Akapitzlist"/>
        <w:numPr>
          <w:ilvl w:val="0"/>
          <w:numId w:val="14"/>
        </w:numPr>
        <w:spacing w:before="120" w:after="120" w:line="276" w:lineRule="auto"/>
        <w:ind w:left="993" w:hanging="425"/>
        <w:contextualSpacing w:val="0"/>
        <w:rPr>
          <w:sz w:val="24"/>
          <w:szCs w:val="24"/>
        </w:rPr>
      </w:pPr>
      <w:r w:rsidRPr="0051554B">
        <w:rPr>
          <w:sz w:val="24"/>
          <w:szCs w:val="24"/>
        </w:rPr>
        <w:t>przyjmowanie zgłoszeń dotyczących utrudnień</w:t>
      </w:r>
      <w:r w:rsidR="0017579E" w:rsidRPr="0051554B">
        <w:rPr>
          <w:sz w:val="24"/>
          <w:szCs w:val="24"/>
        </w:rPr>
        <w:t xml:space="preserve"> i</w:t>
      </w:r>
      <w:r w:rsidR="00DC01C7">
        <w:rPr>
          <w:sz w:val="24"/>
          <w:szCs w:val="24"/>
        </w:rPr>
        <w:t xml:space="preserve"> </w:t>
      </w:r>
      <w:r w:rsidRPr="0051554B">
        <w:rPr>
          <w:sz w:val="24"/>
          <w:szCs w:val="24"/>
        </w:rPr>
        <w:t>propozycji usprawnień</w:t>
      </w:r>
      <w:r w:rsidR="0017579E" w:rsidRPr="0051554B">
        <w:rPr>
          <w:sz w:val="24"/>
          <w:szCs w:val="24"/>
        </w:rPr>
        <w:t xml:space="preserve"> w</w:t>
      </w:r>
      <w:r w:rsidR="00724515">
        <w:rPr>
          <w:sz w:val="24"/>
          <w:szCs w:val="24"/>
        </w:rPr>
        <w:t> </w:t>
      </w:r>
      <w:r w:rsidRPr="0051554B">
        <w:rPr>
          <w:sz w:val="24"/>
          <w:szCs w:val="24"/>
        </w:rPr>
        <w:t>zakresie realizacji programu operacyjnego przez właściwą instytucję</w:t>
      </w:r>
      <w:r w:rsidR="00637686" w:rsidRPr="0051554B">
        <w:rPr>
          <w:sz w:val="24"/>
          <w:szCs w:val="24"/>
        </w:rPr>
        <w:t>;</w:t>
      </w:r>
    </w:p>
    <w:p w14:paraId="47C80AB0" w14:textId="44492A89" w:rsidR="006A4525" w:rsidRPr="0051554B" w:rsidRDefault="00687071" w:rsidP="00E96518">
      <w:pPr>
        <w:pStyle w:val="Akapitzlist"/>
        <w:numPr>
          <w:ilvl w:val="0"/>
          <w:numId w:val="14"/>
        </w:numPr>
        <w:spacing w:before="120" w:after="120" w:line="276" w:lineRule="auto"/>
        <w:ind w:left="993" w:hanging="425"/>
        <w:contextualSpacing w:val="0"/>
        <w:rPr>
          <w:sz w:val="24"/>
          <w:szCs w:val="24"/>
        </w:rPr>
      </w:pPr>
      <w:r w:rsidRPr="0051554B">
        <w:rPr>
          <w:sz w:val="24"/>
          <w:szCs w:val="24"/>
        </w:rPr>
        <w:t>analizowanie zgłoszeń, o których mowa</w:t>
      </w:r>
      <w:r w:rsidR="0017579E" w:rsidRPr="0051554B">
        <w:rPr>
          <w:sz w:val="24"/>
          <w:szCs w:val="24"/>
        </w:rPr>
        <w:t xml:space="preserve"> w</w:t>
      </w:r>
      <w:r w:rsidR="00DC01C7">
        <w:rPr>
          <w:sz w:val="24"/>
          <w:szCs w:val="24"/>
        </w:rPr>
        <w:t xml:space="preserve"> </w:t>
      </w:r>
      <w:r w:rsidRPr="0051554B">
        <w:rPr>
          <w:sz w:val="24"/>
          <w:szCs w:val="24"/>
        </w:rPr>
        <w:t>punkcie a);</w:t>
      </w:r>
    </w:p>
    <w:p w14:paraId="03388600" w14:textId="621E6958" w:rsidR="006A4525" w:rsidRPr="0051554B" w:rsidRDefault="00687071" w:rsidP="00E96518">
      <w:pPr>
        <w:pStyle w:val="Akapitzlist"/>
        <w:numPr>
          <w:ilvl w:val="0"/>
          <w:numId w:val="14"/>
        </w:numPr>
        <w:spacing w:before="120" w:after="120" w:line="276" w:lineRule="auto"/>
        <w:ind w:left="993" w:hanging="425"/>
        <w:contextualSpacing w:val="0"/>
        <w:rPr>
          <w:sz w:val="24"/>
          <w:szCs w:val="24"/>
        </w:rPr>
      </w:pPr>
      <w:r w:rsidRPr="0051554B">
        <w:rPr>
          <w:sz w:val="24"/>
          <w:szCs w:val="24"/>
        </w:rPr>
        <w:t>udzielanie wyjaśnień</w:t>
      </w:r>
      <w:r w:rsidR="0017579E" w:rsidRPr="0051554B">
        <w:rPr>
          <w:sz w:val="24"/>
          <w:szCs w:val="24"/>
        </w:rPr>
        <w:t xml:space="preserve"> w</w:t>
      </w:r>
      <w:r w:rsidR="00DC01C7">
        <w:rPr>
          <w:sz w:val="24"/>
          <w:szCs w:val="24"/>
        </w:rPr>
        <w:t xml:space="preserve"> </w:t>
      </w:r>
      <w:r w:rsidRPr="0051554B">
        <w:rPr>
          <w:sz w:val="24"/>
          <w:szCs w:val="24"/>
        </w:rPr>
        <w:t>zakresie zgłoszeń, o których mowa</w:t>
      </w:r>
      <w:r w:rsidR="0017579E" w:rsidRPr="0051554B">
        <w:rPr>
          <w:sz w:val="24"/>
          <w:szCs w:val="24"/>
        </w:rPr>
        <w:t xml:space="preserve"> w</w:t>
      </w:r>
      <w:r w:rsidR="00DC01C7">
        <w:rPr>
          <w:sz w:val="24"/>
          <w:szCs w:val="24"/>
        </w:rPr>
        <w:t xml:space="preserve"> </w:t>
      </w:r>
      <w:r w:rsidRPr="0051554B">
        <w:rPr>
          <w:sz w:val="24"/>
          <w:szCs w:val="24"/>
        </w:rPr>
        <w:t>punkcie a);</w:t>
      </w:r>
    </w:p>
    <w:p w14:paraId="5BD0BE99" w14:textId="43BC2E5C" w:rsidR="006A4525" w:rsidRPr="0051554B" w:rsidRDefault="00687071" w:rsidP="00E96518">
      <w:pPr>
        <w:pStyle w:val="Akapitzlist"/>
        <w:numPr>
          <w:ilvl w:val="0"/>
          <w:numId w:val="14"/>
        </w:numPr>
        <w:spacing w:before="120" w:after="120" w:line="276" w:lineRule="auto"/>
        <w:ind w:left="993" w:hanging="425"/>
        <w:contextualSpacing w:val="0"/>
        <w:rPr>
          <w:sz w:val="24"/>
          <w:szCs w:val="24"/>
        </w:rPr>
      </w:pPr>
      <w:r w:rsidRPr="0051554B">
        <w:rPr>
          <w:sz w:val="24"/>
          <w:szCs w:val="24"/>
        </w:rPr>
        <w:t>dokonywanie okresowych przeglądów procedur</w:t>
      </w:r>
      <w:r w:rsidR="0017579E" w:rsidRPr="0051554B">
        <w:rPr>
          <w:sz w:val="24"/>
          <w:szCs w:val="24"/>
        </w:rPr>
        <w:t xml:space="preserve"> w</w:t>
      </w:r>
      <w:r w:rsidR="00DC01C7">
        <w:rPr>
          <w:sz w:val="24"/>
          <w:szCs w:val="24"/>
        </w:rPr>
        <w:t xml:space="preserve"> </w:t>
      </w:r>
      <w:r w:rsidRPr="0051554B">
        <w:rPr>
          <w:sz w:val="24"/>
          <w:szCs w:val="24"/>
        </w:rPr>
        <w:t xml:space="preserve">ramach programu operacyjnego obowiązujących we właściwej instytucji; </w:t>
      </w:r>
    </w:p>
    <w:p w14:paraId="2DAC3300" w14:textId="063FA04C" w:rsidR="00687071" w:rsidRPr="0051554B" w:rsidRDefault="00687071" w:rsidP="00E96518">
      <w:pPr>
        <w:pStyle w:val="Akapitzlist"/>
        <w:numPr>
          <w:ilvl w:val="0"/>
          <w:numId w:val="14"/>
        </w:numPr>
        <w:spacing w:before="120" w:after="120" w:line="276" w:lineRule="auto"/>
        <w:ind w:left="993" w:hanging="425"/>
        <w:contextualSpacing w:val="0"/>
        <w:rPr>
          <w:sz w:val="24"/>
          <w:szCs w:val="24"/>
        </w:rPr>
      </w:pPr>
      <w:r w:rsidRPr="0051554B">
        <w:rPr>
          <w:sz w:val="24"/>
          <w:szCs w:val="24"/>
        </w:rPr>
        <w:t>formułowanie propozycji usprawnień dla właściwej instytucji</w:t>
      </w:r>
      <w:r w:rsidR="00003A86" w:rsidRPr="0051554B">
        <w:rPr>
          <w:sz w:val="24"/>
          <w:szCs w:val="24"/>
        </w:rPr>
        <w:t>;</w:t>
      </w:r>
    </w:p>
    <w:p w14:paraId="453590D9" w14:textId="125B9F41" w:rsidR="00003A86" w:rsidRPr="0051554B" w:rsidRDefault="00003A86" w:rsidP="00E96518">
      <w:pPr>
        <w:widowControl/>
        <w:numPr>
          <w:ilvl w:val="0"/>
          <w:numId w:val="14"/>
        </w:numPr>
        <w:suppressAutoHyphens/>
        <w:autoSpaceDE/>
        <w:adjustRightInd/>
        <w:spacing w:before="120" w:after="120" w:line="276" w:lineRule="auto"/>
        <w:ind w:left="993" w:hanging="425"/>
        <w:textAlignment w:val="baseline"/>
        <w:rPr>
          <w:rFonts w:eastAsia="Calibri"/>
          <w:kern w:val="3"/>
          <w:sz w:val="24"/>
          <w:szCs w:val="24"/>
          <w:lang w:eastAsia="en-US"/>
        </w:rPr>
      </w:pPr>
      <w:r w:rsidRPr="0051554B">
        <w:rPr>
          <w:rFonts w:eastAsia="Calibri"/>
          <w:kern w:val="3"/>
          <w:sz w:val="24"/>
          <w:szCs w:val="24"/>
          <w:lang w:eastAsia="en-US"/>
        </w:rPr>
        <w:t>realizowanie funkcji mediacyjnej w kontaktach podmiotu przekazującego zgłoszenie, o którym mowa w punkcie a), z właściwą instytucją.</w:t>
      </w:r>
    </w:p>
    <w:p w14:paraId="5E933030" w14:textId="496AF951" w:rsidR="00687071" w:rsidRDefault="00687071" w:rsidP="00724515">
      <w:pPr>
        <w:spacing w:before="120" w:after="120" w:line="276" w:lineRule="auto"/>
        <w:ind w:left="567" w:hanging="425"/>
        <w:rPr>
          <w:sz w:val="24"/>
          <w:szCs w:val="24"/>
        </w:rPr>
      </w:pPr>
      <w:r w:rsidRPr="0051554B">
        <w:rPr>
          <w:sz w:val="24"/>
          <w:szCs w:val="24"/>
        </w:rPr>
        <w:t>Więcej informacji znajduje się na stronie:</w:t>
      </w:r>
    </w:p>
    <w:p w14:paraId="7ACE8F5A" w14:textId="4E05A0A9" w:rsidR="00AB54A6" w:rsidRPr="00211FC2" w:rsidRDefault="009345CC" w:rsidP="00DC27A5">
      <w:pPr>
        <w:pStyle w:val="Default"/>
        <w:spacing w:before="120" w:after="120" w:line="276" w:lineRule="auto"/>
        <w:ind w:left="142"/>
        <w:rPr>
          <w:color w:val="000000" w:themeColor="text1"/>
        </w:rPr>
      </w:pPr>
      <w:hyperlink r:id="rId10" w:history="1">
        <w:r w:rsidRPr="009345CC">
          <w:rPr>
            <w:rStyle w:val="Hipercze"/>
          </w:rPr>
          <w:t>https://funduszeuepodlaskie.eu/pl/dowiedz_sie_wiecej_o_programie/rzecznik-funduszy-europejskich.html</w:t>
        </w:r>
      </w:hyperlink>
    </w:p>
    <w:p w14:paraId="1C1E8876" w14:textId="2566C27B" w:rsidR="00912144" w:rsidRDefault="00CF6940" w:rsidP="00724515">
      <w:pPr>
        <w:spacing w:before="120" w:after="120" w:line="276" w:lineRule="auto"/>
        <w:ind w:left="567" w:hanging="425"/>
        <w:rPr>
          <w:sz w:val="24"/>
          <w:szCs w:val="24"/>
        </w:rPr>
      </w:pPr>
      <w:r w:rsidRPr="0051554B">
        <w:rPr>
          <w:sz w:val="24"/>
          <w:szCs w:val="24"/>
        </w:rPr>
        <w:t xml:space="preserve">oraz pod </w:t>
      </w:r>
      <w:r w:rsidR="000C4A9A" w:rsidRPr="0051554B">
        <w:rPr>
          <w:sz w:val="24"/>
          <w:szCs w:val="24"/>
        </w:rPr>
        <w:t>telefon</w:t>
      </w:r>
      <w:r w:rsidRPr="0051554B">
        <w:rPr>
          <w:sz w:val="24"/>
          <w:szCs w:val="24"/>
        </w:rPr>
        <w:t>em</w:t>
      </w:r>
      <w:r w:rsidR="000C4A9A" w:rsidRPr="0051554B">
        <w:rPr>
          <w:sz w:val="24"/>
          <w:szCs w:val="24"/>
        </w:rPr>
        <w:t>: 85 66</w:t>
      </w:r>
      <w:r w:rsidRPr="0051554B">
        <w:rPr>
          <w:sz w:val="24"/>
          <w:szCs w:val="24"/>
        </w:rPr>
        <w:t xml:space="preserve"> </w:t>
      </w:r>
      <w:r w:rsidR="000C4A9A" w:rsidRPr="0051554B">
        <w:rPr>
          <w:sz w:val="24"/>
          <w:szCs w:val="24"/>
        </w:rPr>
        <w:t>54</w:t>
      </w:r>
      <w:r w:rsidRPr="0051554B">
        <w:rPr>
          <w:sz w:val="24"/>
          <w:szCs w:val="24"/>
        </w:rPr>
        <w:t xml:space="preserve"> </w:t>
      </w:r>
      <w:r w:rsidR="000C4A9A" w:rsidRPr="0051554B">
        <w:rPr>
          <w:sz w:val="24"/>
          <w:szCs w:val="24"/>
        </w:rPr>
        <w:t>418 lub 517</w:t>
      </w:r>
      <w:r w:rsidR="00DC01C7">
        <w:rPr>
          <w:sz w:val="24"/>
          <w:szCs w:val="24"/>
        </w:rPr>
        <w:t xml:space="preserve"> </w:t>
      </w:r>
      <w:r w:rsidR="000C4A9A" w:rsidRPr="0051554B">
        <w:rPr>
          <w:sz w:val="24"/>
          <w:szCs w:val="24"/>
        </w:rPr>
        <w:t>891</w:t>
      </w:r>
      <w:r w:rsidR="00912144">
        <w:rPr>
          <w:sz w:val="24"/>
          <w:szCs w:val="24"/>
        </w:rPr>
        <w:t> </w:t>
      </w:r>
      <w:r w:rsidR="000C4A9A" w:rsidRPr="0051554B">
        <w:rPr>
          <w:sz w:val="24"/>
          <w:szCs w:val="24"/>
        </w:rPr>
        <w:t>018</w:t>
      </w:r>
      <w:r w:rsidR="00391236" w:rsidRPr="0051554B">
        <w:rPr>
          <w:sz w:val="24"/>
          <w:szCs w:val="24"/>
        </w:rPr>
        <w:t>.</w:t>
      </w:r>
    </w:p>
    <w:p w14:paraId="36267728" w14:textId="1ACC25E7" w:rsidR="00912144" w:rsidRPr="00626210" w:rsidRDefault="00912144" w:rsidP="00E96518">
      <w:pPr>
        <w:numPr>
          <w:ilvl w:val="0"/>
          <w:numId w:val="8"/>
        </w:numPr>
        <w:spacing w:before="120" w:after="120" w:line="276" w:lineRule="auto"/>
        <w:ind w:left="567" w:hanging="425"/>
        <w:rPr>
          <w:sz w:val="24"/>
          <w:szCs w:val="24"/>
        </w:rPr>
      </w:pPr>
      <w:r w:rsidRPr="00626210">
        <w:rPr>
          <w:sz w:val="24"/>
          <w:szCs w:val="24"/>
        </w:rPr>
        <w:t>Do zamieszczania zapytań ofertowych przez wnioskodawców/beneficjentów zgodnie z zasadą konkurencyjności określoną w podrozdziale 3.2 Wytycznych dotyczących kwalifikowalności wydatków na lata 2021</w:t>
      </w:r>
      <w:r w:rsidR="00890342">
        <w:rPr>
          <w:sz w:val="24"/>
          <w:szCs w:val="24"/>
        </w:rPr>
        <w:t xml:space="preserve"> – </w:t>
      </w:r>
      <w:r w:rsidRPr="00626210">
        <w:rPr>
          <w:sz w:val="24"/>
          <w:szCs w:val="24"/>
        </w:rPr>
        <w:t xml:space="preserve">2027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1" w:history="1">
        <w:r w:rsidRPr="00912144">
          <w:rPr>
            <w:rStyle w:val="Hipercze"/>
            <w:sz w:val="24"/>
            <w:szCs w:val="24"/>
          </w:rPr>
          <w:t>https://bazakonkurencyjnosci.funduszeeuropejskie.gov.pl/</w:t>
        </w:r>
      </w:hyperlink>
      <w:r w:rsidRPr="00626210">
        <w:rPr>
          <w:sz w:val="24"/>
          <w:szCs w:val="24"/>
        </w:rPr>
        <w:t xml:space="preserve"> umożliwia zgromadzenie w jednym miejscu zamówień składanych przez beneficjentów/wnioskodawców.</w:t>
      </w:r>
    </w:p>
    <w:p w14:paraId="14695F70" w14:textId="24D6E0F7" w:rsidR="00912144" w:rsidRPr="00626210" w:rsidRDefault="00912144" w:rsidP="00724515">
      <w:pPr>
        <w:spacing w:before="120" w:after="120" w:line="276" w:lineRule="auto"/>
        <w:ind w:left="567"/>
        <w:rPr>
          <w:sz w:val="24"/>
          <w:szCs w:val="24"/>
        </w:rPr>
      </w:pPr>
      <w:r w:rsidRPr="00626210">
        <w:rPr>
          <w:sz w:val="24"/>
          <w:szCs w:val="24"/>
        </w:rPr>
        <w:lastRenderedPageBreak/>
        <w:t>Informacje na temat BK2021, dane kontaktowe wsparcia technicznego aplikacji, a</w:t>
      </w:r>
      <w:r w:rsidR="00FD7FC3">
        <w:rPr>
          <w:sz w:val="24"/>
          <w:szCs w:val="24"/>
        </w:rPr>
        <w:t> </w:t>
      </w:r>
      <w:r w:rsidRPr="00626210">
        <w:rPr>
          <w:sz w:val="24"/>
          <w:szCs w:val="24"/>
        </w:rPr>
        <w:t xml:space="preserve">także niezbędne instrukcje dla użytkowników znajdują się na stronie: </w:t>
      </w:r>
      <w:hyperlink r:id="rId12" w:history="1">
        <w:r w:rsidRPr="00912144">
          <w:rPr>
            <w:rStyle w:val="Hipercze"/>
            <w:sz w:val="24"/>
            <w:szCs w:val="24"/>
          </w:rPr>
          <w:t>https://funduszeuepodlaskie.eu/pl/dowiedz_sie_wiecej_o_programie/skorzystaj_z_systemu_informatycz/baza-konkurencyjnosci-bk2021.html</w:t>
        </w:r>
      </w:hyperlink>
    </w:p>
    <w:p w14:paraId="68D59A93" w14:textId="723FBD33" w:rsidR="002F56EA" w:rsidRDefault="002F56EA" w:rsidP="00626210">
      <w:pPr>
        <w:keepNext/>
        <w:keepLines/>
        <w:numPr>
          <w:ilvl w:val="1"/>
          <w:numId w:val="4"/>
        </w:numPr>
        <w:spacing w:before="240" w:after="240" w:line="276" w:lineRule="auto"/>
        <w:ind w:left="284" w:hanging="284"/>
        <w:outlineLvl w:val="1"/>
        <w:rPr>
          <w:rFonts w:eastAsiaTheme="majorEastAsia"/>
          <w:b/>
          <w:bCs/>
          <w:color w:val="000000" w:themeColor="text1"/>
          <w:sz w:val="24"/>
          <w:szCs w:val="24"/>
        </w:rPr>
      </w:pPr>
      <w:bookmarkStart w:id="14" w:name="_Toc142650909"/>
      <w:bookmarkStart w:id="15" w:name="_Toc184636435"/>
      <w:r w:rsidRPr="002F56EA">
        <w:rPr>
          <w:rFonts w:eastAsiaTheme="majorEastAsia"/>
          <w:b/>
          <w:bCs/>
          <w:color w:val="000000" w:themeColor="text1"/>
          <w:sz w:val="24"/>
          <w:szCs w:val="24"/>
        </w:rPr>
        <w:t>Sposób komunikacji oraz udzielanie dodatkowych informacji</w:t>
      </w:r>
      <w:bookmarkEnd w:id="14"/>
      <w:bookmarkEnd w:id="15"/>
    </w:p>
    <w:p w14:paraId="3A2CA83F" w14:textId="124A4989" w:rsidR="002F56EA" w:rsidRPr="005E0B9E" w:rsidRDefault="002F56EA" w:rsidP="00E96518">
      <w:pPr>
        <w:pStyle w:val="Akapitzlist"/>
        <w:numPr>
          <w:ilvl w:val="0"/>
          <w:numId w:val="22"/>
        </w:numPr>
        <w:spacing w:before="120" w:after="120" w:line="276" w:lineRule="auto"/>
        <w:ind w:left="567" w:hanging="425"/>
        <w:contextualSpacing w:val="0"/>
        <w:rPr>
          <w:sz w:val="24"/>
          <w:szCs w:val="24"/>
        </w:rPr>
      </w:pPr>
      <w:r w:rsidRPr="005E0B9E">
        <w:rPr>
          <w:sz w:val="24"/>
          <w:szCs w:val="24"/>
        </w:rPr>
        <w:t>Wszelka korespondencja, komunikacja pomiędzy wnioskodawcą a ION odbywa się za pośrednictwem SOWA EFS lub w formie pisemnej. Głównym narzędziem komunikacji na etapie oceny jest funkcja „Korespondencja” w systemie SOWA EFS.</w:t>
      </w:r>
    </w:p>
    <w:p w14:paraId="4927A73A" w14:textId="163FC9C4" w:rsidR="002F56EA" w:rsidRPr="002B37AA" w:rsidRDefault="002F56EA" w:rsidP="00E96518">
      <w:pPr>
        <w:pStyle w:val="Akapitzlist"/>
        <w:numPr>
          <w:ilvl w:val="0"/>
          <w:numId w:val="22"/>
        </w:numPr>
        <w:spacing w:before="120" w:after="120" w:line="276" w:lineRule="auto"/>
        <w:ind w:left="567" w:hanging="425"/>
        <w:contextualSpacing w:val="0"/>
        <w:rPr>
          <w:sz w:val="24"/>
          <w:szCs w:val="24"/>
        </w:rPr>
      </w:pPr>
      <w:r w:rsidRPr="00476CF2">
        <w:rPr>
          <w:sz w:val="24"/>
          <w:szCs w:val="24"/>
        </w:rPr>
        <w:t>Wyjaśnienia w</w:t>
      </w:r>
      <w:r w:rsidR="00DC01C7">
        <w:rPr>
          <w:sz w:val="24"/>
          <w:szCs w:val="24"/>
        </w:rPr>
        <w:t xml:space="preserve"> </w:t>
      </w:r>
      <w:r w:rsidRPr="00476CF2">
        <w:rPr>
          <w:sz w:val="24"/>
          <w:szCs w:val="24"/>
        </w:rPr>
        <w:t>kwestiach dotyczących naboru można uzyskać w</w:t>
      </w:r>
      <w:r w:rsidR="00DC01C7">
        <w:rPr>
          <w:sz w:val="24"/>
          <w:szCs w:val="24"/>
        </w:rPr>
        <w:t xml:space="preserve"> </w:t>
      </w:r>
      <w:r w:rsidRPr="00476CF2">
        <w:rPr>
          <w:sz w:val="24"/>
          <w:szCs w:val="24"/>
        </w:rPr>
        <w:t xml:space="preserve">siedzibie </w:t>
      </w:r>
      <w:r w:rsidRPr="005054EE">
        <w:rPr>
          <w:sz w:val="24"/>
          <w:szCs w:val="24"/>
        </w:rPr>
        <w:t>Wojewódzkiego Urzędu Pracy w</w:t>
      </w:r>
      <w:r w:rsidR="00DC01C7" w:rsidRPr="005054EE">
        <w:rPr>
          <w:sz w:val="24"/>
          <w:szCs w:val="24"/>
        </w:rPr>
        <w:t xml:space="preserve"> </w:t>
      </w:r>
      <w:r w:rsidRPr="005054EE">
        <w:rPr>
          <w:sz w:val="24"/>
          <w:szCs w:val="24"/>
        </w:rPr>
        <w:t>Białymstoku ul. Pogodna 22,</w:t>
      </w:r>
      <w:r w:rsidR="00E536F2" w:rsidRPr="005054EE">
        <w:rPr>
          <w:sz w:val="24"/>
          <w:szCs w:val="24"/>
        </w:rPr>
        <w:t xml:space="preserve"> </w:t>
      </w:r>
      <w:r w:rsidRPr="005054EE">
        <w:rPr>
          <w:sz w:val="24"/>
          <w:szCs w:val="24"/>
        </w:rPr>
        <w:t>15</w:t>
      </w:r>
      <w:r w:rsidR="003C6C27" w:rsidRPr="005054EE">
        <w:rPr>
          <w:sz w:val="24"/>
          <w:szCs w:val="24"/>
        </w:rPr>
        <w:t xml:space="preserve"> –</w:t>
      </w:r>
      <w:r w:rsidR="002B37AA" w:rsidRPr="005054EE">
        <w:rPr>
          <w:sz w:val="24"/>
          <w:szCs w:val="24"/>
        </w:rPr>
        <w:t xml:space="preserve"> </w:t>
      </w:r>
      <w:r w:rsidRPr="005054EE">
        <w:rPr>
          <w:sz w:val="24"/>
          <w:szCs w:val="24"/>
        </w:rPr>
        <w:t>354</w:t>
      </w:r>
      <w:r w:rsidR="003C6C27" w:rsidRPr="005054EE">
        <w:rPr>
          <w:sz w:val="24"/>
          <w:szCs w:val="24"/>
        </w:rPr>
        <w:t xml:space="preserve"> </w:t>
      </w:r>
      <w:r w:rsidRPr="005054EE">
        <w:rPr>
          <w:sz w:val="24"/>
          <w:szCs w:val="24"/>
        </w:rPr>
        <w:t>Białystok.</w:t>
      </w:r>
    </w:p>
    <w:p w14:paraId="11472AAC" w14:textId="498E01AB" w:rsidR="002F56EA" w:rsidRPr="005E0B9E" w:rsidRDefault="002F56EA" w:rsidP="00724515">
      <w:pPr>
        <w:pStyle w:val="Akapitzlist"/>
        <w:spacing w:before="120" w:after="120" w:line="276" w:lineRule="auto"/>
        <w:ind w:left="567"/>
        <w:contextualSpacing w:val="0"/>
        <w:rPr>
          <w:sz w:val="24"/>
          <w:szCs w:val="24"/>
        </w:rPr>
      </w:pPr>
      <w:r w:rsidRPr="005E0B9E">
        <w:rPr>
          <w:sz w:val="24"/>
          <w:szCs w:val="24"/>
        </w:rPr>
        <w:t>Wyjaśnienia udzielane będą w</w:t>
      </w:r>
      <w:r w:rsidR="00DC01C7">
        <w:rPr>
          <w:sz w:val="24"/>
          <w:szCs w:val="24"/>
        </w:rPr>
        <w:t xml:space="preserve"> </w:t>
      </w:r>
      <w:r w:rsidRPr="005E0B9E">
        <w:rPr>
          <w:sz w:val="24"/>
          <w:szCs w:val="24"/>
        </w:rPr>
        <w:t>dni robocze od poniedziałku do piątku w</w:t>
      </w:r>
      <w:r w:rsidR="00DC01C7">
        <w:rPr>
          <w:sz w:val="24"/>
          <w:szCs w:val="24"/>
        </w:rPr>
        <w:t xml:space="preserve"> </w:t>
      </w:r>
      <w:r w:rsidRPr="005E0B9E">
        <w:rPr>
          <w:sz w:val="24"/>
          <w:szCs w:val="24"/>
        </w:rPr>
        <w:t xml:space="preserve">godz. </w:t>
      </w:r>
      <w:r w:rsidR="00A40A49" w:rsidRPr="005E0B9E">
        <w:rPr>
          <w:sz w:val="24"/>
          <w:szCs w:val="24"/>
        </w:rPr>
        <w:t xml:space="preserve">od </w:t>
      </w:r>
      <w:r w:rsidR="00A40A49">
        <w:rPr>
          <w:sz w:val="24"/>
          <w:szCs w:val="24"/>
        </w:rPr>
        <w:t>7:30</w:t>
      </w:r>
      <w:r w:rsidRPr="005E0B9E">
        <w:rPr>
          <w:sz w:val="24"/>
          <w:szCs w:val="24"/>
        </w:rPr>
        <w:t xml:space="preserve"> do 15:</w:t>
      </w:r>
      <w:r w:rsidR="003E53E5">
        <w:rPr>
          <w:sz w:val="24"/>
          <w:szCs w:val="24"/>
        </w:rPr>
        <w:t>0</w:t>
      </w:r>
      <w:r w:rsidR="003E53E5" w:rsidRPr="005E0B9E">
        <w:rPr>
          <w:sz w:val="24"/>
          <w:szCs w:val="24"/>
        </w:rPr>
        <w:t xml:space="preserve">0 </w:t>
      </w:r>
      <w:r w:rsidRPr="005E0B9E">
        <w:rPr>
          <w:sz w:val="24"/>
          <w:szCs w:val="24"/>
        </w:rPr>
        <w:t>poprzez następujące kanały komunikacji:</w:t>
      </w:r>
    </w:p>
    <w:p w14:paraId="723CD0B6" w14:textId="0343B9B8" w:rsidR="002F56EA" w:rsidRPr="00FE0885" w:rsidRDefault="002F56EA" w:rsidP="007419E3">
      <w:pPr>
        <w:pStyle w:val="Akapitzlist"/>
        <w:numPr>
          <w:ilvl w:val="0"/>
          <w:numId w:val="47"/>
        </w:numPr>
        <w:spacing w:before="120" w:after="120" w:line="276" w:lineRule="auto"/>
        <w:ind w:left="992" w:hanging="357"/>
        <w:contextualSpacing w:val="0"/>
        <w:rPr>
          <w:sz w:val="24"/>
          <w:szCs w:val="24"/>
        </w:rPr>
      </w:pPr>
      <w:r w:rsidRPr="00FE0885">
        <w:rPr>
          <w:b/>
          <w:bCs/>
          <w:sz w:val="24"/>
          <w:szCs w:val="24"/>
        </w:rPr>
        <w:t>konsultacje elektroniczne</w:t>
      </w:r>
      <w:r w:rsidRPr="00FE0885">
        <w:rPr>
          <w:sz w:val="24"/>
          <w:szCs w:val="24"/>
        </w:rPr>
        <w:t xml:space="preserve"> (drogą e-mailową na adres:</w:t>
      </w:r>
      <w:hyperlink r:id="rId13" w:history="1">
        <w:r w:rsidR="00AB54A6" w:rsidRPr="00FE0885">
          <w:rPr>
            <w:rStyle w:val="Hipercze"/>
            <w:sz w:val="24"/>
            <w:szCs w:val="24"/>
          </w:rPr>
          <w:t>sowa@wup.wrotapodlasia.pl</w:t>
        </w:r>
      </w:hyperlink>
      <w:r w:rsidRPr="00FE0885">
        <w:rPr>
          <w:sz w:val="24"/>
          <w:szCs w:val="24"/>
        </w:rPr>
        <w:t>;</w:t>
      </w:r>
    </w:p>
    <w:p w14:paraId="221FDA38" w14:textId="0716EA8A" w:rsidR="002F56EA" w:rsidRPr="00FE0885" w:rsidRDefault="002F56EA" w:rsidP="007419E3">
      <w:pPr>
        <w:pStyle w:val="Akapitzlist"/>
        <w:numPr>
          <w:ilvl w:val="0"/>
          <w:numId w:val="47"/>
        </w:numPr>
        <w:spacing w:before="120" w:after="120" w:line="276" w:lineRule="auto"/>
        <w:ind w:left="992" w:hanging="357"/>
        <w:contextualSpacing w:val="0"/>
        <w:rPr>
          <w:sz w:val="24"/>
          <w:szCs w:val="24"/>
        </w:rPr>
      </w:pPr>
      <w:r w:rsidRPr="00FE0885">
        <w:rPr>
          <w:b/>
          <w:bCs/>
          <w:sz w:val="24"/>
          <w:szCs w:val="24"/>
        </w:rPr>
        <w:t>konsultacje telefoniczne</w:t>
      </w:r>
      <w:r w:rsidRPr="00FE0885">
        <w:rPr>
          <w:sz w:val="24"/>
          <w:szCs w:val="24"/>
        </w:rPr>
        <w:t xml:space="preserve"> pod numerem tel. (85</w:t>
      </w:r>
      <w:r w:rsidR="00112092" w:rsidRPr="00FE0885">
        <w:rPr>
          <w:sz w:val="24"/>
          <w:szCs w:val="24"/>
        </w:rPr>
        <w:t xml:space="preserve"> </w:t>
      </w:r>
      <w:r w:rsidRPr="00FE0885">
        <w:rPr>
          <w:sz w:val="24"/>
          <w:szCs w:val="24"/>
        </w:rPr>
        <w:t>74</w:t>
      </w:r>
      <w:r w:rsidR="002B37AA" w:rsidRPr="00FE0885">
        <w:rPr>
          <w:sz w:val="24"/>
          <w:szCs w:val="24"/>
        </w:rPr>
        <w:t xml:space="preserve"> </w:t>
      </w:r>
      <w:r w:rsidRPr="00FE0885">
        <w:rPr>
          <w:sz w:val="24"/>
          <w:szCs w:val="24"/>
        </w:rPr>
        <w:t>97</w:t>
      </w:r>
      <w:r w:rsidR="002B37AA" w:rsidRPr="00FE0885">
        <w:rPr>
          <w:sz w:val="24"/>
          <w:szCs w:val="24"/>
        </w:rPr>
        <w:t xml:space="preserve"> </w:t>
      </w:r>
      <w:r w:rsidRPr="00FE0885">
        <w:rPr>
          <w:sz w:val="24"/>
          <w:szCs w:val="24"/>
        </w:rPr>
        <w:t>2</w:t>
      </w:r>
      <w:r w:rsidR="003E53E5" w:rsidRPr="00FE0885">
        <w:rPr>
          <w:sz w:val="24"/>
          <w:szCs w:val="24"/>
        </w:rPr>
        <w:t>50</w:t>
      </w:r>
      <w:r w:rsidRPr="00FE0885">
        <w:rPr>
          <w:sz w:val="24"/>
          <w:szCs w:val="24"/>
        </w:rPr>
        <w:t>);</w:t>
      </w:r>
    </w:p>
    <w:p w14:paraId="3B0352D0" w14:textId="75EF5390" w:rsidR="002F56EA" w:rsidRPr="00FE0885" w:rsidRDefault="002F56EA" w:rsidP="007419E3">
      <w:pPr>
        <w:pStyle w:val="Akapitzlist"/>
        <w:numPr>
          <w:ilvl w:val="0"/>
          <w:numId w:val="47"/>
        </w:numPr>
        <w:spacing w:before="120" w:after="120" w:line="276" w:lineRule="auto"/>
        <w:ind w:left="992" w:hanging="357"/>
        <w:contextualSpacing w:val="0"/>
        <w:rPr>
          <w:sz w:val="24"/>
          <w:szCs w:val="24"/>
        </w:rPr>
      </w:pPr>
      <w:r w:rsidRPr="00FE0885">
        <w:rPr>
          <w:b/>
          <w:bCs/>
          <w:sz w:val="24"/>
          <w:szCs w:val="24"/>
        </w:rPr>
        <w:t>konsultacje w</w:t>
      </w:r>
      <w:r w:rsidR="00DC01C7" w:rsidRPr="00FE0885">
        <w:rPr>
          <w:b/>
          <w:bCs/>
          <w:sz w:val="24"/>
          <w:szCs w:val="24"/>
        </w:rPr>
        <w:t xml:space="preserve"> </w:t>
      </w:r>
      <w:r w:rsidRPr="00FE0885">
        <w:rPr>
          <w:b/>
          <w:bCs/>
          <w:sz w:val="24"/>
          <w:szCs w:val="24"/>
        </w:rPr>
        <w:t>siedzibie IP</w:t>
      </w:r>
      <w:r w:rsidRPr="00FE0885">
        <w:rPr>
          <w:sz w:val="24"/>
          <w:szCs w:val="24"/>
        </w:rPr>
        <w:t xml:space="preserve"> (ul. Pogodna 22, 15 – 354 Białystok, pok. </w:t>
      </w:r>
      <w:r w:rsidR="003E53E5" w:rsidRPr="00FE0885">
        <w:rPr>
          <w:sz w:val="24"/>
          <w:szCs w:val="24"/>
        </w:rPr>
        <w:t>205</w:t>
      </w:r>
      <w:r w:rsidRPr="00FE0885">
        <w:rPr>
          <w:sz w:val="24"/>
          <w:szCs w:val="24"/>
        </w:rPr>
        <w:t>).</w:t>
      </w:r>
    </w:p>
    <w:p w14:paraId="098CBF72" w14:textId="47A30435" w:rsidR="002F56EA" w:rsidRPr="0087047F" w:rsidRDefault="002F56EA" w:rsidP="00E96518">
      <w:pPr>
        <w:pStyle w:val="Akapitzlist"/>
        <w:numPr>
          <w:ilvl w:val="0"/>
          <w:numId w:val="22"/>
        </w:numPr>
        <w:spacing w:before="120" w:after="120" w:line="276" w:lineRule="auto"/>
        <w:ind w:left="567" w:hanging="425"/>
        <w:contextualSpacing w:val="0"/>
        <w:rPr>
          <w:sz w:val="24"/>
          <w:szCs w:val="24"/>
        </w:rPr>
      </w:pPr>
      <w:r w:rsidRPr="0087047F">
        <w:rPr>
          <w:sz w:val="24"/>
          <w:szCs w:val="24"/>
        </w:rPr>
        <w:t>Należy mieć na uwadze, że przedmiotem zapytań w</w:t>
      </w:r>
      <w:r w:rsidR="00DC01C7">
        <w:rPr>
          <w:sz w:val="24"/>
          <w:szCs w:val="24"/>
        </w:rPr>
        <w:t xml:space="preserve"> </w:t>
      </w:r>
      <w:r w:rsidRPr="0087047F">
        <w:rPr>
          <w:sz w:val="24"/>
          <w:szCs w:val="24"/>
        </w:rPr>
        <w:t xml:space="preserve">zakresie procedury wyboru projektu oraz dotyczących Regulaminu wyboru projektu nie mogą być konkretne </w:t>
      </w:r>
      <w:r w:rsidR="00A40A49" w:rsidRPr="0087047F">
        <w:rPr>
          <w:sz w:val="24"/>
          <w:szCs w:val="24"/>
        </w:rPr>
        <w:t>zapisy</w:t>
      </w:r>
      <w:r w:rsidRPr="0087047F">
        <w:rPr>
          <w:sz w:val="24"/>
          <w:szCs w:val="24"/>
        </w:rPr>
        <w:t xml:space="preserve"> czy rozwiązania zastosowane w</w:t>
      </w:r>
      <w:r w:rsidR="00DC01C7">
        <w:rPr>
          <w:sz w:val="24"/>
          <w:szCs w:val="24"/>
        </w:rPr>
        <w:t xml:space="preserve"> </w:t>
      </w:r>
      <w:r w:rsidRPr="0087047F">
        <w:rPr>
          <w:sz w:val="24"/>
          <w:szCs w:val="24"/>
        </w:rPr>
        <w:t xml:space="preserve">danym projekcie celem ich wstępnej weryfikacji/oceny. Należy jednocześnie pamiętać, że odpowiedź udzielona przez IP na zapytanie nie jest równoznaczna </w:t>
      </w:r>
      <w:r w:rsidR="00DC01C7" w:rsidRPr="0087047F">
        <w:rPr>
          <w:sz w:val="24"/>
          <w:szCs w:val="24"/>
        </w:rPr>
        <w:t>z</w:t>
      </w:r>
      <w:r w:rsidR="00DC01C7">
        <w:rPr>
          <w:sz w:val="24"/>
          <w:szCs w:val="24"/>
        </w:rPr>
        <w:t xml:space="preserve"> </w:t>
      </w:r>
      <w:r w:rsidRPr="0087047F">
        <w:rPr>
          <w:sz w:val="24"/>
          <w:szCs w:val="24"/>
        </w:rPr>
        <w:t>wynikiem oceny projektu.</w:t>
      </w:r>
    </w:p>
    <w:p w14:paraId="7C597743" w14:textId="1CA3EE0A" w:rsidR="002F56EA" w:rsidRPr="00D4727E" w:rsidRDefault="002F56EA" w:rsidP="00E96518">
      <w:pPr>
        <w:pStyle w:val="Akapitzlist"/>
        <w:numPr>
          <w:ilvl w:val="0"/>
          <w:numId w:val="22"/>
        </w:numPr>
        <w:spacing w:before="120" w:after="120" w:line="276" w:lineRule="auto"/>
        <w:ind w:left="567" w:hanging="425"/>
        <w:contextualSpacing w:val="0"/>
        <w:rPr>
          <w:sz w:val="24"/>
          <w:szCs w:val="24"/>
        </w:rPr>
      </w:pPr>
      <w:r w:rsidRPr="0087047F">
        <w:rPr>
          <w:sz w:val="24"/>
          <w:szCs w:val="24"/>
        </w:rPr>
        <w:t xml:space="preserve">Co do zasady, IP na bieżąco zamieszcza odpowiedzi na wszystkie pytania dotyczące naboru (chyba, że odpowiedź polega wyłącznie na odesłaniu </w:t>
      </w:r>
      <w:r w:rsidR="00A40A49" w:rsidRPr="0087047F">
        <w:rPr>
          <w:sz w:val="24"/>
          <w:szCs w:val="24"/>
        </w:rPr>
        <w:t>do</w:t>
      </w:r>
      <w:r w:rsidR="00AB54A6">
        <w:rPr>
          <w:sz w:val="24"/>
          <w:szCs w:val="24"/>
        </w:rPr>
        <w:t xml:space="preserve"> </w:t>
      </w:r>
      <w:r w:rsidR="00A40A49">
        <w:rPr>
          <w:sz w:val="24"/>
          <w:szCs w:val="24"/>
        </w:rPr>
        <w:t>właściwego</w:t>
      </w:r>
      <w:r w:rsidRPr="0087047F">
        <w:rPr>
          <w:sz w:val="24"/>
          <w:szCs w:val="24"/>
        </w:rPr>
        <w:t xml:space="preserve"> dokumentu).</w:t>
      </w:r>
    </w:p>
    <w:p w14:paraId="6E10F7F0" w14:textId="4D3092AC" w:rsidR="00DB0EB4" w:rsidRPr="0051554B" w:rsidRDefault="00D76DDC" w:rsidP="00626210">
      <w:pPr>
        <w:pStyle w:val="Nagwek2"/>
        <w:numPr>
          <w:ilvl w:val="1"/>
          <w:numId w:val="3"/>
        </w:numPr>
        <w:spacing w:before="240" w:after="240" w:line="276" w:lineRule="auto"/>
        <w:ind w:left="284" w:hanging="284"/>
        <w:rPr>
          <w:rFonts w:ascii="Arial" w:hAnsi="Arial" w:cs="Arial"/>
          <w:b/>
          <w:color w:val="auto"/>
          <w:sz w:val="24"/>
          <w:szCs w:val="24"/>
        </w:rPr>
      </w:pPr>
      <w:bookmarkStart w:id="16" w:name="_Toc184636436"/>
      <w:r>
        <w:rPr>
          <w:rFonts w:ascii="Arial" w:hAnsi="Arial" w:cs="Arial"/>
          <w:b/>
          <w:color w:val="auto"/>
          <w:sz w:val="24"/>
          <w:szCs w:val="24"/>
        </w:rPr>
        <w:t>Warunki realizacji projektu</w:t>
      </w:r>
      <w:bookmarkEnd w:id="16"/>
    </w:p>
    <w:p w14:paraId="54BA7CE2" w14:textId="12B34AC4" w:rsidR="00CD3E02" w:rsidRPr="00AD0A2F" w:rsidRDefault="00020401" w:rsidP="00CD3E02">
      <w:pPr>
        <w:pStyle w:val="Akapitzlist"/>
        <w:numPr>
          <w:ilvl w:val="0"/>
          <w:numId w:val="30"/>
        </w:numPr>
        <w:tabs>
          <w:tab w:val="left" w:pos="709"/>
        </w:tabs>
        <w:spacing w:before="120" w:after="120" w:line="276" w:lineRule="auto"/>
        <w:ind w:left="567" w:hanging="425"/>
        <w:contextualSpacing w:val="0"/>
        <w:rPr>
          <w:strike/>
          <w:sz w:val="24"/>
          <w:szCs w:val="24"/>
        </w:rPr>
      </w:pPr>
      <w:bookmarkStart w:id="17" w:name="_Hlk136417401"/>
      <w:r w:rsidRPr="00724515">
        <w:rPr>
          <w:sz w:val="24"/>
          <w:szCs w:val="24"/>
        </w:rPr>
        <w:t>Wsparcie realizowane przez Powiatowe Urzędy Pracy obejmuje realizację usług</w:t>
      </w:r>
      <w:r w:rsidRPr="00724515">
        <w:rPr>
          <w:sz w:val="24"/>
          <w:szCs w:val="24"/>
        </w:rPr>
        <w:br/>
        <w:t>i instrumentów rynku pracy określonych przepisami prawa krajowego, zgodnie</w:t>
      </w:r>
      <w:r w:rsidR="00AD0A2F">
        <w:rPr>
          <w:sz w:val="24"/>
          <w:szCs w:val="24"/>
        </w:rPr>
        <w:t xml:space="preserve"> z</w:t>
      </w:r>
      <w:r w:rsidR="00A123CE">
        <w:rPr>
          <w:sz w:val="24"/>
          <w:szCs w:val="24"/>
        </w:rPr>
        <w:t> </w:t>
      </w:r>
      <w:r w:rsidR="00AD0A2F" w:rsidRPr="00A123CE">
        <w:rPr>
          <w:sz w:val="24"/>
          <w:szCs w:val="24"/>
        </w:rPr>
        <w:t>właściwą ustawą</w:t>
      </w:r>
      <w:r w:rsidRPr="00A123CE">
        <w:rPr>
          <w:sz w:val="24"/>
          <w:szCs w:val="24"/>
        </w:rPr>
        <w:t>, w tym np. szkolenia umożliwiające nabycie kompetencji i</w:t>
      </w:r>
      <w:r w:rsidR="00B0179B">
        <w:rPr>
          <w:sz w:val="24"/>
          <w:szCs w:val="24"/>
        </w:rPr>
        <w:t> </w:t>
      </w:r>
      <w:r w:rsidRPr="00A123CE">
        <w:rPr>
          <w:sz w:val="24"/>
          <w:szCs w:val="24"/>
        </w:rPr>
        <w:t>kwalifikacji wymaganych na lokalnych i</w:t>
      </w:r>
      <w:r w:rsidR="002A05C9" w:rsidRPr="00A123CE">
        <w:rPr>
          <w:sz w:val="24"/>
          <w:szCs w:val="24"/>
        </w:rPr>
        <w:t> </w:t>
      </w:r>
      <w:r w:rsidRPr="00A123CE">
        <w:rPr>
          <w:sz w:val="24"/>
          <w:szCs w:val="24"/>
        </w:rPr>
        <w:t>regionalnym rynku pracy, w tym w</w:t>
      </w:r>
      <w:r w:rsidR="00E90B99">
        <w:rPr>
          <w:sz w:val="24"/>
          <w:szCs w:val="24"/>
        </w:rPr>
        <w:t> </w:t>
      </w:r>
      <w:r w:rsidRPr="00A123CE">
        <w:rPr>
          <w:sz w:val="24"/>
          <w:szCs w:val="24"/>
        </w:rPr>
        <w:t>zakresie umiejętności ekologicznych lub umiejętności niezbędnych do pracy w</w:t>
      </w:r>
      <w:r w:rsidR="00E90B99">
        <w:rPr>
          <w:sz w:val="24"/>
          <w:szCs w:val="24"/>
        </w:rPr>
        <w:t> </w:t>
      </w:r>
      <w:r w:rsidRPr="00A123CE">
        <w:rPr>
          <w:sz w:val="24"/>
          <w:szCs w:val="24"/>
        </w:rPr>
        <w:t>sektorze zielonej gospodarki, staże zawodowe, z wyłączeniem robót publicznych.</w:t>
      </w:r>
      <w:r w:rsidRPr="00AD0A2F">
        <w:rPr>
          <w:strike/>
          <w:sz w:val="24"/>
          <w:szCs w:val="24"/>
        </w:rPr>
        <w:t xml:space="preserve"> </w:t>
      </w:r>
    </w:p>
    <w:bookmarkEnd w:id="17"/>
    <w:p w14:paraId="154A73A5" w14:textId="46C59EEF" w:rsidR="00020401" w:rsidRPr="00724515" w:rsidRDefault="00020401" w:rsidP="00E96518">
      <w:pPr>
        <w:pStyle w:val="Akapitzlist"/>
        <w:numPr>
          <w:ilvl w:val="0"/>
          <w:numId w:val="30"/>
        </w:numPr>
        <w:tabs>
          <w:tab w:val="left" w:pos="709"/>
        </w:tabs>
        <w:spacing w:before="120" w:after="120" w:line="276" w:lineRule="auto"/>
        <w:ind w:left="567" w:hanging="425"/>
        <w:contextualSpacing w:val="0"/>
        <w:rPr>
          <w:sz w:val="24"/>
          <w:szCs w:val="24"/>
        </w:rPr>
      </w:pPr>
      <w:r w:rsidRPr="00724515">
        <w:rPr>
          <w:sz w:val="24"/>
          <w:szCs w:val="24"/>
        </w:rPr>
        <w:t>Wsparcie w postaci subsydiowania zatrudnienia możliwe jedynie dla osób</w:t>
      </w:r>
      <w:r w:rsidRPr="00724515">
        <w:rPr>
          <w:sz w:val="24"/>
          <w:szCs w:val="24"/>
        </w:rPr>
        <w:br/>
        <w:t xml:space="preserve">z utrudnionym dostępem do rynku pracy, np. dla osób długotrwale bezrobotnych. </w:t>
      </w:r>
    </w:p>
    <w:p w14:paraId="64432F2C" w14:textId="4DEFB8CC" w:rsidR="00020401" w:rsidRPr="00724515" w:rsidRDefault="00020401" w:rsidP="00E96518">
      <w:pPr>
        <w:pStyle w:val="Akapitzlist"/>
        <w:numPr>
          <w:ilvl w:val="0"/>
          <w:numId w:val="30"/>
        </w:numPr>
        <w:tabs>
          <w:tab w:val="left" w:pos="709"/>
        </w:tabs>
        <w:spacing w:before="120" w:after="120" w:line="276" w:lineRule="auto"/>
        <w:ind w:left="567" w:hanging="425"/>
        <w:contextualSpacing w:val="0"/>
        <w:rPr>
          <w:sz w:val="24"/>
          <w:szCs w:val="24"/>
        </w:rPr>
      </w:pPr>
      <w:r w:rsidRPr="00724515">
        <w:rPr>
          <w:sz w:val="24"/>
          <w:szCs w:val="24"/>
        </w:rPr>
        <w:t xml:space="preserve">Wsparcie na zakładanie działalności gospodarczej możliwe jest w formie dotacji </w:t>
      </w:r>
      <w:r w:rsidRPr="00724515">
        <w:rPr>
          <w:sz w:val="24"/>
          <w:szCs w:val="24"/>
        </w:rPr>
        <w:lastRenderedPageBreak/>
        <w:t xml:space="preserve">na samozatrudnienie. </w:t>
      </w:r>
    </w:p>
    <w:p w14:paraId="0075879A" w14:textId="77777777" w:rsidR="00020401" w:rsidRPr="00724515" w:rsidRDefault="00020401" w:rsidP="00E96518">
      <w:pPr>
        <w:pStyle w:val="Akapitzlist"/>
        <w:numPr>
          <w:ilvl w:val="0"/>
          <w:numId w:val="30"/>
        </w:numPr>
        <w:tabs>
          <w:tab w:val="left" w:pos="709"/>
        </w:tabs>
        <w:spacing w:before="120" w:after="120" w:line="276" w:lineRule="auto"/>
        <w:ind w:left="567" w:hanging="425"/>
        <w:contextualSpacing w:val="0"/>
        <w:rPr>
          <w:sz w:val="24"/>
          <w:szCs w:val="24"/>
        </w:rPr>
      </w:pPr>
      <w:r w:rsidRPr="00724515">
        <w:rPr>
          <w:sz w:val="24"/>
          <w:szCs w:val="24"/>
        </w:rPr>
        <w:t>Wsparcie osób młodych ma doprowadzić do podniesienia umiejętności i kompetencji oraz pozwolić na nabycie doświadczenia zawodowego, w tym</w:t>
      </w:r>
      <w:r w:rsidRPr="00724515">
        <w:rPr>
          <w:sz w:val="24"/>
          <w:szCs w:val="24"/>
        </w:rPr>
        <w:br/>
        <w:t>w</w:t>
      </w:r>
      <w:r w:rsidRPr="00724515">
        <w:rPr>
          <w:rFonts w:ascii="Calibri" w:eastAsiaTheme="minorHAnsi" w:hAnsi="Calibri" w:cs="Calibri"/>
          <w:sz w:val="24"/>
          <w:szCs w:val="24"/>
          <w:lang w:eastAsia="en-US"/>
        </w:rPr>
        <w:t xml:space="preserve"> </w:t>
      </w:r>
      <w:r w:rsidRPr="00724515">
        <w:rPr>
          <w:sz w:val="24"/>
          <w:szCs w:val="24"/>
        </w:rPr>
        <w:t>sposób umożliwiający podejmowanie zatrudnienia wysokiej jakości na cyfrowych i zielonych miejscach pracy oraz na miejscach pracy związanych</w:t>
      </w:r>
      <w:r w:rsidRPr="00724515">
        <w:rPr>
          <w:sz w:val="24"/>
          <w:szCs w:val="24"/>
        </w:rPr>
        <w:br/>
        <w:t xml:space="preserve">z usługami opiekuńczymi i zdrowotnymi, a także zapobiegać wczesnemu kończeniu edukacji. </w:t>
      </w:r>
    </w:p>
    <w:p w14:paraId="37DFBF8A" w14:textId="2C288CE5" w:rsidR="00020401" w:rsidRPr="00724515" w:rsidRDefault="00020401" w:rsidP="00E96518">
      <w:pPr>
        <w:pStyle w:val="Akapitzlist"/>
        <w:numPr>
          <w:ilvl w:val="0"/>
          <w:numId w:val="30"/>
        </w:numPr>
        <w:tabs>
          <w:tab w:val="left" w:pos="709"/>
        </w:tabs>
        <w:spacing w:before="120" w:after="120" w:line="276" w:lineRule="auto"/>
        <w:ind w:left="567" w:hanging="425"/>
        <w:contextualSpacing w:val="0"/>
        <w:rPr>
          <w:sz w:val="24"/>
          <w:szCs w:val="24"/>
        </w:rPr>
      </w:pPr>
      <w:r w:rsidRPr="00724515">
        <w:rPr>
          <w:sz w:val="24"/>
          <w:szCs w:val="24"/>
        </w:rPr>
        <w:t>Wsparcie osób młodych zgodnie z Zaleceniami Rady Unii Europejskiej z dnia</w:t>
      </w:r>
      <w:r w:rsidRPr="00724515">
        <w:rPr>
          <w:sz w:val="24"/>
          <w:szCs w:val="24"/>
        </w:rPr>
        <w:br/>
        <w:t>30 października 2020 r. w sprawie pomostu do zatrudnienia – wzmocnienia gwarancji dla młodzieży oraz Planem realizacji Gwarancji dla Młodzieży w Polsce.</w:t>
      </w:r>
    </w:p>
    <w:p w14:paraId="002E4EB1" w14:textId="77777777" w:rsidR="00020401" w:rsidRPr="00724515" w:rsidRDefault="00020401" w:rsidP="00E96518">
      <w:pPr>
        <w:pStyle w:val="Akapitzlist"/>
        <w:numPr>
          <w:ilvl w:val="0"/>
          <w:numId w:val="30"/>
        </w:numPr>
        <w:tabs>
          <w:tab w:val="left" w:pos="709"/>
        </w:tabs>
        <w:spacing w:before="120" w:after="120" w:line="276" w:lineRule="auto"/>
        <w:ind w:left="567" w:hanging="425"/>
        <w:contextualSpacing w:val="0"/>
        <w:rPr>
          <w:sz w:val="24"/>
          <w:szCs w:val="24"/>
        </w:rPr>
      </w:pPr>
      <w:r w:rsidRPr="00724515">
        <w:rPr>
          <w:sz w:val="24"/>
          <w:szCs w:val="24"/>
        </w:rPr>
        <w:t>Udzielenie wsparcia w ramach projektów z obszaru zatrudnienia i rynku pracy każdorazowo jest poprzedzone identyfikacją potrzeb uczestnika projektu, w tym m.in. poprzez diagnozowanie potrzeb szkoleniowych lub walidacyjnych (potwierdzanie nabytych wcześniej kwalifikacji i kompetencji), możliwości doskonalenia zawodowego oraz opracowaniem lub aktualizacją dla każdego uczestnika projektu Indywidualnego Planu Działania</w:t>
      </w:r>
      <w:r w:rsidRPr="00724515">
        <w:rPr>
          <w:rStyle w:val="Odwoanieprzypisudolnego"/>
          <w:sz w:val="24"/>
          <w:szCs w:val="24"/>
        </w:rPr>
        <w:footnoteReference w:id="1"/>
      </w:r>
      <w:r w:rsidRPr="00724515">
        <w:rPr>
          <w:sz w:val="24"/>
          <w:szCs w:val="24"/>
        </w:rPr>
        <w:t>, o którym mowa w ustawie</w:t>
      </w:r>
      <w:r w:rsidRPr="00724515">
        <w:rPr>
          <w:sz w:val="24"/>
          <w:szCs w:val="24"/>
        </w:rPr>
        <w:br/>
        <w:t>z dnia 20 kwietnia 2004 r. o promocji zatrudnienia i instytucjach rynku pracy</w:t>
      </w:r>
      <w:r w:rsidRPr="00724515">
        <w:rPr>
          <w:sz w:val="24"/>
          <w:szCs w:val="24"/>
        </w:rPr>
        <w:br/>
        <w:t xml:space="preserve">(Dz. U. z 2023 r. poz. 735, z </w:t>
      </w:r>
      <w:proofErr w:type="spellStart"/>
      <w:r w:rsidRPr="00724515">
        <w:rPr>
          <w:sz w:val="24"/>
          <w:szCs w:val="24"/>
        </w:rPr>
        <w:t>późn</w:t>
      </w:r>
      <w:proofErr w:type="spellEnd"/>
      <w:r w:rsidRPr="00724515">
        <w:rPr>
          <w:sz w:val="24"/>
          <w:szCs w:val="24"/>
        </w:rPr>
        <w:t>. zm.), lub innego dokumentu pełniącego analogiczną funkcję. Dokument ten powinien określać zakres wsparcia udzielanego danej osobie, który jest z nią uzgodniony i może podlegać aktualizacji w trakcie projektu na wniosek tej osoby lub podmiotu udzielającego wsparcia.</w:t>
      </w:r>
    </w:p>
    <w:p w14:paraId="0B8D90D4" w14:textId="77777777" w:rsidR="00020401" w:rsidRPr="00724515" w:rsidRDefault="00020401" w:rsidP="00E96518">
      <w:pPr>
        <w:pStyle w:val="Akapitzlist"/>
        <w:numPr>
          <w:ilvl w:val="0"/>
          <w:numId w:val="30"/>
        </w:numPr>
        <w:tabs>
          <w:tab w:val="left" w:pos="709"/>
        </w:tabs>
        <w:spacing w:before="120" w:after="120" w:line="276" w:lineRule="auto"/>
        <w:ind w:left="567" w:hanging="425"/>
        <w:contextualSpacing w:val="0"/>
        <w:rPr>
          <w:sz w:val="24"/>
          <w:szCs w:val="24"/>
        </w:rPr>
      </w:pPr>
      <w:r w:rsidRPr="00724515">
        <w:rPr>
          <w:sz w:val="24"/>
          <w:szCs w:val="24"/>
        </w:rPr>
        <w:t>Wsparcie udzielane w ramach projektów jest dostosowane do indywidualnych potrzeb uczestników projektów, wynikających z ich wiedzy, umiejętności</w:t>
      </w:r>
      <w:r w:rsidRPr="00724515">
        <w:rPr>
          <w:sz w:val="24"/>
          <w:szCs w:val="24"/>
        </w:rPr>
        <w:br/>
        <w:t>i kompetencji oraz kwalifikacji do wykonywania danego zawodu. Każdy</w:t>
      </w:r>
      <w:r w:rsidRPr="00724515">
        <w:rPr>
          <w:sz w:val="24"/>
          <w:szCs w:val="24"/>
        </w:rPr>
        <w:br/>
        <w:t>z uczestników projektu otrzymuje ofertę wsparcia, obejmującą takie formy pomocy, które zostaną zidentyfikowane u niego jako niezbędne w celu poprawy sytuacji na rynku pracy lub uzyskania zatrudnienia.</w:t>
      </w:r>
    </w:p>
    <w:p w14:paraId="2E168514" w14:textId="77777777" w:rsidR="00020401" w:rsidRPr="00020401" w:rsidRDefault="00020401" w:rsidP="00020401">
      <w:pPr>
        <w:keepNext/>
        <w:keepLines/>
        <w:numPr>
          <w:ilvl w:val="1"/>
          <w:numId w:val="3"/>
        </w:numPr>
        <w:spacing w:after="200" w:line="23" w:lineRule="atLeast"/>
        <w:ind w:left="426" w:hanging="426"/>
        <w:outlineLvl w:val="1"/>
        <w:rPr>
          <w:rFonts w:eastAsiaTheme="majorEastAsia"/>
          <w:b/>
          <w:sz w:val="24"/>
          <w:szCs w:val="24"/>
        </w:rPr>
      </w:pPr>
      <w:bookmarkStart w:id="18" w:name="_Toc154565610"/>
      <w:bookmarkStart w:id="19" w:name="_Toc184636437"/>
      <w:r w:rsidRPr="00020401">
        <w:rPr>
          <w:rFonts w:eastAsiaTheme="majorEastAsia"/>
          <w:b/>
          <w:sz w:val="24"/>
          <w:szCs w:val="24"/>
        </w:rPr>
        <w:t>Źródła finansowania i kwota środków przeznaczona na nabór</w:t>
      </w:r>
      <w:bookmarkEnd w:id="18"/>
      <w:bookmarkEnd w:id="19"/>
    </w:p>
    <w:p w14:paraId="30FC149A" w14:textId="1CA6FCBB" w:rsidR="00020401" w:rsidRPr="00020401" w:rsidRDefault="00020401" w:rsidP="00E96518">
      <w:pPr>
        <w:numPr>
          <w:ilvl w:val="0"/>
          <w:numId w:val="31"/>
        </w:numPr>
        <w:spacing w:before="120" w:after="120" w:line="276" w:lineRule="auto"/>
        <w:ind w:left="567" w:hanging="425"/>
        <w:rPr>
          <w:sz w:val="24"/>
          <w:szCs w:val="24"/>
        </w:rPr>
      </w:pPr>
      <w:r w:rsidRPr="00020401">
        <w:rPr>
          <w:sz w:val="24"/>
          <w:szCs w:val="24"/>
        </w:rPr>
        <w:t xml:space="preserve">Łączna kwota wsparcia w ramach naboru przeznaczona na dofinansowanie realizacji projektów współfinansowanych z EFS+ w województwie podlaskim wynosi </w:t>
      </w:r>
      <w:r w:rsidR="00C22BF0">
        <w:rPr>
          <w:b/>
          <w:bCs/>
          <w:sz w:val="24"/>
          <w:szCs w:val="24"/>
        </w:rPr>
        <w:t>52 978 354,00</w:t>
      </w:r>
      <w:r w:rsidRPr="00020401">
        <w:rPr>
          <w:sz w:val="24"/>
          <w:szCs w:val="24"/>
        </w:rPr>
        <w:t xml:space="preserve"> zł, co stanowi 100 % kwoty dofinansowania, w tym:</w:t>
      </w:r>
    </w:p>
    <w:p w14:paraId="51AF2499" w14:textId="6A770DE6" w:rsidR="00020401" w:rsidRPr="00020401" w:rsidRDefault="00020401" w:rsidP="00E96518">
      <w:pPr>
        <w:numPr>
          <w:ilvl w:val="0"/>
          <w:numId w:val="48"/>
        </w:numPr>
        <w:spacing w:before="120" w:after="120" w:line="276" w:lineRule="auto"/>
        <w:ind w:left="993"/>
        <w:rPr>
          <w:sz w:val="24"/>
          <w:szCs w:val="24"/>
        </w:rPr>
      </w:pPr>
      <w:r w:rsidRPr="00020401">
        <w:rPr>
          <w:sz w:val="24"/>
          <w:szCs w:val="24"/>
        </w:rPr>
        <w:t xml:space="preserve">kwota w części EFS+ wynosi: </w:t>
      </w:r>
      <w:r w:rsidR="00C22BF0">
        <w:rPr>
          <w:b/>
          <w:bCs/>
          <w:sz w:val="24"/>
          <w:szCs w:val="24"/>
        </w:rPr>
        <w:t xml:space="preserve">45 031 601,00 </w:t>
      </w:r>
      <w:r w:rsidRPr="00020401">
        <w:rPr>
          <w:sz w:val="24"/>
          <w:szCs w:val="24"/>
        </w:rPr>
        <w:t>zł,</w:t>
      </w:r>
    </w:p>
    <w:p w14:paraId="471BD474" w14:textId="0A02C420" w:rsidR="00020401" w:rsidRPr="00020401" w:rsidRDefault="00020401" w:rsidP="00E96518">
      <w:pPr>
        <w:numPr>
          <w:ilvl w:val="0"/>
          <w:numId w:val="48"/>
        </w:numPr>
        <w:spacing w:before="120" w:after="120" w:line="276" w:lineRule="auto"/>
        <w:ind w:left="993"/>
        <w:rPr>
          <w:sz w:val="24"/>
          <w:szCs w:val="24"/>
        </w:rPr>
      </w:pPr>
      <w:r w:rsidRPr="00020401">
        <w:rPr>
          <w:sz w:val="24"/>
          <w:szCs w:val="24"/>
        </w:rPr>
        <w:t>kwota w części wkładu krajowego wynosi</w:t>
      </w:r>
      <w:r w:rsidR="00C22BF0" w:rsidRPr="00020401">
        <w:rPr>
          <w:sz w:val="24"/>
          <w:szCs w:val="24"/>
        </w:rPr>
        <w:t>:</w:t>
      </w:r>
      <w:r w:rsidR="00A123CE">
        <w:rPr>
          <w:sz w:val="24"/>
          <w:szCs w:val="24"/>
        </w:rPr>
        <w:t xml:space="preserve"> </w:t>
      </w:r>
      <w:r w:rsidR="00C22BF0">
        <w:rPr>
          <w:b/>
          <w:bCs/>
          <w:sz w:val="24"/>
          <w:szCs w:val="24"/>
        </w:rPr>
        <w:t xml:space="preserve">7 946 753,00 </w:t>
      </w:r>
      <w:r w:rsidRPr="00020401">
        <w:rPr>
          <w:sz w:val="24"/>
          <w:szCs w:val="24"/>
        </w:rPr>
        <w:t>zł.</w:t>
      </w:r>
    </w:p>
    <w:p w14:paraId="11B23BF0" w14:textId="14D84577" w:rsidR="00020401" w:rsidRPr="00020401" w:rsidRDefault="00020401" w:rsidP="00724515">
      <w:pPr>
        <w:spacing w:before="120" w:after="120" w:line="276" w:lineRule="auto"/>
        <w:ind w:left="567"/>
        <w:rPr>
          <w:sz w:val="24"/>
          <w:szCs w:val="24"/>
        </w:rPr>
      </w:pPr>
      <w:r w:rsidRPr="00020401">
        <w:rPr>
          <w:sz w:val="24"/>
          <w:szCs w:val="24"/>
        </w:rPr>
        <w:t xml:space="preserve">Wnioski o dofinansowanie projektów niekonkurencyjnych PUP powinny zostać przygotowane na wartość zgodną z kwotą określającą podział środków </w:t>
      </w:r>
      <w:r w:rsidRPr="00020401">
        <w:rPr>
          <w:sz w:val="24"/>
          <w:szCs w:val="24"/>
        </w:rPr>
        <w:lastRenderedPageBreak/>
        <w:t>Funduszu Pracy dla PUP z województwa podlaskiego na rok 202</w:t>
      </w:r>
      <w:r w:rsidR="00C6275F">
        <w:rPr>
          <w:sz w:val="24"/>
          <w:szCs w:val="24"/>
        </w:rPr>
        <w:t>5</w:t>
      </w:r>
      <w:r w:rsidRPr="00020401">
        <w:rPr>
          <w:sz w:val="24"/>
          <w:szCs w:val="24"/>
        </w:rPr>
        <w:t>.</w:t>
      </w:r>
    </w:p>
    <w:p w14:paraId="7DB218D6" w14:textId="77777777" w:rsidR="00020401" w:rsidRPr="00020401" w:rsidRDefault="00020401" w:rsidP="00E96518">
      <w:pPr>
        <w:numPr>
          <w:ilvl w:val="0"/>
          <w:numId w:val="31"/>
        </w:numPr>
        <w:spacing w:before="120" w:after="120" w:line="276" w:lineRule="auto"/>
        <w:ind w:left="567" w:hanging="425"/>
        <w:rPr>
          <w:sz w:val="24"/>
          <w:szCs w:val="24"/>
        </w:rPr>
      </w:pPr>
      <w:r w:rsidRPr="00020401">
        <w:rPr>
          <w:sz w:val="24"/>
          <w:szCs w:val="24"/>
        </w:rPr>
        <w:t>Projekty PUP są realizowane zgodnie z ustawą o promocji zatrudnienia i instytucjach rynku pracy i są prefinansowane wyłącznie ze środków Funduszu Pracy w ramach przyznanego na ten cel limitu środków Funduszu Pracy dla województwa podlaskiego, określonego przez dysponenta Funduszu Pracy w decyzji limitowej na dany rok. Środki Funduszu Pracy są uruchamiane</w:t>
      </w:r>
      <w:r w:rsidRPr="00020401">
        <w:rPr>
          <w:sz w:val="24"/>
          <w:szCs w:val="24"/>
        </w:rPr>
        <w:br/>
        <w:t>na zasadach opisanych w tej ustawie.</w:t>
      </w:r>
      <w:r w:rsidRPr="00020401">
        <w:rPr>
          <w:sz w:val="24"/>
          <w:szCs w:val="24"/>
          <w:vertAlign w:val="superscript"/>
        </w:rPr>
        <w:footnoteReference w:id="2"/>
      </w:r>
    </w:p>
    <w:p w14:paraId="346FC1DA" w14:textId="77777777" w:rsidR="00020401" w:rsidRPr="00020401" w:rsidRDefault="00020401" w:rsidP="00E96518">
      <w:pPr>
        <w:numPr>
          <w:ilvl w:val="0"/>
          <w:numId w:val="31"/>
        </w:numPr>
        <w:spacing w:before="120" w:after="120" w:line="276" w:lineRule="auto"/>
        <w:ind w:left="567" w:hanging="425"/>
        <w:rPr>
          <w:sz w:val="24"/>
          <w:szCs w:val="24"/>
        </w:rPr>
      </w:pPr>
      <w:r w:rsidRPr="00020401">
        <w:rPr>
          <w:sz w:val="24"/>
          <w:szCs w:val="24"/>
        </w:rPr>
        <w:t>W przypadku jednorazowych środków na podjęcie działalności gospodarczej lub refundacji kosztów wyposażenia lub doposażenia stanowiska pracy, w budżecie projektu PUP wsparcie ujmowane jest w szacowanych kwotach brutto.</w:t>
      </w:r>
    </w:p>
    <w:p w14:paraId="3E6CA8A1" w14:textId="77777777" w:rsidR="00020401" w:rsidRPr="00020401" w:rsidRDefault="00020401" w:rsidP="00E96518">
      <w:pPr>
        <w:numPr>
          <w:ilvl w:val="0"/>
          <w:numId w:val="31"/>
        </w:numPr>
        <w:spacing w:before="120" w:after="120" w:line="276" w:lineRule="auto"/>
        <w:ind w:left="567" w:hanging="425"/>
        <w:rPr>
          <w:sz w:val="24"/>
          <w:szCs w:val="24"/>
        </w:rPr>
      </w:pPr>
      <w:r w:rsidRPr="00020401">
        <w:rPr>
          <w:sz w:val="24"/>
          <w:szCs w:val="24"/>
        </w:rPr>
        <w:t xml:space="preserve">Zgodnie z Wytycznymi </w:t>
      </w:r>
      <w:bookmarkStart w:id="20" w:name="_Hlk135720077"/>
      <w:r w:rsidRPr="00020401">
        <w:rPr>
          <w:sz w:val="24"/>
          <w:szCs w:val="24"/>
        </w:rPr>
        <w:t>programów regionalnych</w:t>
      </w:r>
      <w:bookmarkEnd w:id="20"/>
      <w:r w:rsidRPr="00020401">
        <w:rPr>
          <w:sz w:val="24"/>
          <w:szCs w:val="24"/>
        </w:rPr>
        <w:t xml:space="preserve"> w ramach projektów PUP współfinasowanych ze środków Funduszu Pracy nie są kwalifikowalne koszty pośrednie.  </w:t>
      </w:r>
    </w:p>
    <w:p w14:paraId="698DF98F" w14:textId="77777777" w:rsidR="00020401" w:rsidRPr="00020401" w:rsidRDefault="00020401" w:rsidP="00E96518">
      <w:pPr>
        <w:numPr>
          <w:ilvl w:val="0"/>
          <w:numId w:val="31"/>
        </w:numPr>
        <w:spacing w:before="120" w:after="120" w:line="276" w:lineRule="auto"/>
        <w:ind w:left="567" w:hanging="425"/>
        <w:rPr>
          <w:sz w:val="24"/>
          <w:szCs w:val="24"/>
        </w:rPr>
      </w:pPr>
      <w:r w:rsidRPr="00020401">
        <w:rPr>
          <w:sz w:val="24"/>
          <w:szCs w:val="24"/>
        </w:rPr>
        <w:t>We wniosku o dofinansowanie projektu wykazywana jest łączna wartość szacowanych wydatków kwalifikowalnych, ze wskazaniem poszczególnych usług i  instrumentów rynku pracy, jako odrębnych zadań merytorycznych w projekcie.</w:t>
      </w:r>
    </w:p>
    <w:p w14:paraId="7CB5B953" w14:textId="0DD68EBA" w:rsidR="00020401" w:rsidRPr="00020401" w:rsidRDefault="00020401" w:rsidP="00E96518">
      <w:pPr>
        <w:numPr>
          <w:ilvl w:val="0"/>
          <w:numId w:val="31"/>
        </w:numPr>
        <w:spacing w:before="120" w:after="120" w:line="276" w:lineRule="auto"/>
        <w:ind w:left="567" w:hanging="425"/>
        <w:rPr>
          <w:sz w:val="24"/>
          <w:szCs w:val="24"/>
        </w:rPr>
      </w:pPr>
      <w:r w:rsidRPr="00020401">
        <w:rPr>
          <w:sz w:val="24"/>
          <w:szCs w:val="24"/>
        </w:rPr>
        <w:t>Zaleca się, aby wsparcie kierowane do osób młodych (w wieku 18-29 lat) ujmować jako odrębne zadania. Ułatwi to monitorowanie wskaźnika dotyczącego wydatków poniesionych na Gwarancję dla Młodzieży.</w:t>
      </w:r>
    </w:p>
    <w:p w14:paraId="2E7C1678" w14:textId="663790AA" w:rsidR="00DB0EB4" w:rsidRPr="0051554B" w:rsidRDefault="00DB0EB4" w:rsidP="00626210">
      <w:pPr>
        <w:pStyle w:val="Nagwek2"/>
        <w:numPr>
          <w:ilvl w:val="1"/>
          <w:numId w:val="3"/>
        </w:numPr>
        <w:spacing w:before="240" w:after="240" w:line="276" w:lineRule="auto"/>
        <w:ind w:left="284" w:hanging="284"/>
        <w:rPr>
          <w:rFonts w:ascii="Arial" w:hAnsi="Arial" w:cs="Arial"/>
          <w:b/>
          <w:color w:val="auto"/>
          <w:sz w:val="24"/>
          <w:szCs w:val="24"/>
        </w:rPr>
      </w:pPr>
      <w:bookmarkStart w:id="21" w:name="_Toc184636438"/>
      <w:r w:rsidRPr="0051554B">
        <w:rPr>
          <w:rFonts w:ascii="Arial" w:hAnsi="Arial" w:cs="Arial"/>
          <w:b/>
          <w:color w:val="auto"/>
          <w:sz w:val="24"/>
          <w:szCs w:val="24"/>
        </w:rPr>
        <w:t>Termin, forma</w:t>
      </w:r>
      <w:r w:rsidR="0017579E" w:rsidRPr="0051554B">
        <w:rPr>
          <w:rFonts w:ascii="Arial" w:hAnsi="Arial" w:cs="Arial"/>
          <w:b/>
          <w:color w:val="auto"/>
          <w:sz w:val="24"/>
          <w:szCs w:val="24"/>
        </w:rPr>
        <w:t xml:space="preserve"> i</w:t>
      </w:r>
      <w:r w:rsidR="00327DD2">
        <w:rPr>
          <w:rFonts w:ascii="Arial" w:hAnsi="Arial" w:cs="Arial"/>
          <w:b/>
          <w:color w:val="auto"/>
          <w:sz w:val="24"/>
          <w:szCs w:val="24"/>
        </w:rPr>
        <w:t xml:space="preserve"> </w:t>
      </w:r>
      <w:r w:rsidRPr="0051554B">
        <w:rPr>
          <w:rFonts w:ascii="Arial" w:hAnsi="Arial" w:cs="Arial"/>
          <w:b/>
          <w:color w:val="auto"/>
          <w:sz w:val="24"/>
          <w:szCs w:val="24"/>
        </w:rPr>
        <w:t>miejsce składania wniosku o dofinansowanie</w:t>
      </w:r>
      <w:bookmarkEnd w:id="21"/>
    </w:p>
    <w:p w14:paraId="7131022E" w14:textId="7BFB3587" w:rsidR="00EB6668" w:rsidRPr="0051554B" w:rsidRDefault="00C57058" w:rsidP="00E96518">
      <w:pPr>
        <w:pStyle w:val="Akapitzlist"/>
        <w:numPr>
          <w:ilvl w:val="0"/>
          <w:numId w:val="9"/>
        </w:numPr>
        <w:spacing w:before="120" w:after="120" w:line="276" w:lineRule="auto"/>
        <w:ind w:left="567" w:hanging="425"/>
        <w:contextualSpacing w:val="0"/>
        <w:rPr>
          <w:sz w:val="24"/>
          <w:szCs w:val="24"/>
        </w:rPr>
      </w:pPr>
      <w:r w:rsidRPr="0051554B">
        <w:rPr>
          <w:sz w:val="24"/>
          <w:szCs w:val="24"/>
        </w:rPr>
        <w:t>Nabór wniosków prowadzony będzie</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terminie:</w:t>
      </w:r>
    </w:p>
    <w:p w14:paraId="326C9F67" w14:textId="5AFB3155" w:rsidR="00EB6668" w:rsidRPr="0070440F" w:rsidRDefault="00C57058" w:rsidP="00E96518">
      <w:pPr>
        <w:pStyle w:val="Akapitzlist"/>
        <w:numPr>
          <w:ilvl w:val="0"/>
          <w:numId w:val="49"/>
        </w:numPr>
        <w:spacing w:before="120" w:after="120" w:line="276" w:lineRule="auto"/>
        <w:ind w:left="993"/>
        <w:contextualSpacing w:val="0"/>
        <w:rPr>
          <w:color w:val="000000" w:themeColor="text1"/>
          <w:sz w:val="24"/>
          <w:szCs w:val="24"/>
        </w:rPr>
      </w:pPr>
      <w:r w:rsidRPr="0051554B">
        <w:rPr>
          <w:sz w:val="24"/>
          <w:szCs w:val="24"/>
        </w:rPr>
        <w:t xml:space="preserve">od dnia </w:t>
      </w:r>
      <w:r w:rsidR="00C22BF0">
        <w:rPr>
          <w:b/>
          <w:bCs/>
          <w:color w:val="000000" w:themeColor="text1"/>
          <w:sz w:val="24"/>
          <w:szCs w:val="24"/>
        </w:rPr>
        <w:t>13</w:t>
      </w:r>
      <w:r w:rsidR="00C22BF0" w:rsidRPr="00626210">
        <w:rPr>
          <w:b/>
          <w:bCs/>
          <w:color w:val="000000" w:themeColor="text1"/>
          <w:sz w:val="24"/>
          <w:szCs w:val="24"/>
        </w:rPr>
        <w:t>.</w:t>
      </w:r>
      <w:r w:rsidR="00020401">
        <w:rPr>
          <w:b/>
          <w:bCs/>
          <w:color w:val="000000" w:themeColor="text1"/>
          <w:sz w:val="24"/>
          <w:szCs w:val="24"/>
        </w:rPr>
        <w:t>0</w:t>
      </w:r>
      <w:r w:rsidR="00D66C50" w:rsidRPr="00626210">
        <w:rPr>
          <w:b/>
          <w:bCs/>
          <w:color w:val="000000" w:themeColor="text1"/>
          <w:sz w:val="24"/>
          <w:szCs w:val="24"/>
        </w:rPr>
        <w:t>1</w:t>
      </w:r>
      <w:r w:rsidR="00FA0A28" w:rsidRPr="00626210">
        <w:rPr>
          <w:b/>
          <w:bCs/>
          <w:color w:val="000000" w:themeColor="text1"/>
          <w:sz w:val="24"/>
          <w:szCs w:val="24"/>
        </w:rPr>
        <w:t>.202</w:t>
      </w:r>
      <w:r w:rsidR="00020401">
        <w:rPr>
          <w:b/>
          <w:bCs/>
          <w:color w:val="000000" w:themeColor="text1"/>
          <w:sz w:val="24"/>
          <w:szCs w:val="24"/>
        </w:rPr>
        <w:t>5</w:t>
      </w:r>
      <w:r w:rsidRPr="00626210">
        <w:rPr>
          <w:b/>
          <w:bCs/>
          <w:color w:val="000000" w:themeColor="text1"/>
          <w:sz w:val="24"/>
          <w:szCs w:val="24"/>
        </w:rPr>
        <w:t xml:space="preserve"> r.</w:t>
      </w:r>
      <w:r w:rsidR="00EB6668" w:rsidRPr="0070440F">
        <w:rPr>
          <w:color w:val="000000" w:themeColor="text1"/>
          <w:sz w:val="24"/>
          <w:szCs w:val="24"/>
        </w:rPr>
        <w:t xml:space="preserve"> godzina 0:00 </w:t>
      </w:r>
      <w:r w:rsidRPr="0070440F">
        <w:rPr>
          <w:color w:val="000000" w:themeColor="text1"/>
          <w:sz w:val="24"/>
          <w:szCs w:val="24"/>
        </w:rPr>
        <w:t>(otwarcie naboru)</w:t>
      </w:r>
      <w:r w:rsidR="00EB6668" w:rsidRPr="0070440F">
        <w:rPr>
          <w:color w:val="000000" w:themeColor="text1"/>
          <w:sz w:val="24"/>
          <w:szCs w:val="24"/>
        </w:rPr>
        <w:t>;</w:t>
      </w:r>
    </w:p>
    <w:p w14:paraId="09D471F7" w14:textId="6725F0CA" w:rsidR="00C57058" w:rsidRPr="0051554B" w:rsidRDefault="00C57058" w:rsidP="00E96518">
      <w:pPr>
        <w:pStyle w:val="Akapitzlist"/>
        <w:numPr>
          <w:ilvl w:val="0"/>
          <w:numId w:val="49"/>
        </w:numPr>
        <w:spacing w:before="120" w:after="120" w:line="276" w:lineRule="auto"/>
        <w:ind w:left="993"/>
        <w:contextualSpacing w:val="0"/>
        <w:rPr>
          <w:sz w:val="24"/>
          <w:szCs w:val="24"/>
        </w:rPr>
      </w:pPr>
      <w:r w:rsidRPr="0070440F">
        <w:rPr>
          <w:color w:val="000000" w:themeColor="text1"/>
          <w:sz w:val="24"/>
          <w:szCs w:val="24"/>
        </w:rPr>
        <w:t xml:space="preserve">do dnia </w:t>
      </w:r>
      <w:r w:rsidR="00C22BF0">
        <w:rPr>
          <w:b/>
          <w:bCs/>
          <w:color w:val="000000" w:themeColor="text1"/>
          <w:sz w:val="24"/>
          <w:szCs w:val="24"/>
        </w:rPr>
        <w:t>28</w:t>
      </w:r>
      <w:r w:rsidR="00C22BF0" w:rsidRPr="00626210">
        <w:rPr>
          <w:b/>
          <w:bCs/>
          <w:color w:val="000000" w:themeColor="text1"/>
          <w:sz w:val="24"/>
          <w:szCs w:val="24"/>
        </w:rPr>
        <w:t>.</w:t>
      </w:r>
      <w:r w:rsidR="00020401">
        <w:rPr>
          <w:b/>
          <w:bCs/>
          <w:color w:val="000000" w:themeColor="text1"/>
          <w:sz w:val="24"/>
          <w:szCs w:val="24"/>
        </w:rPr>
        <w:t>01</w:t>
      </w:r>
      <w:r w:rsidR="00FA0A28" w:rsidRPr="00626210">
        <w:rPr>
          <w:b/>
          <w:bCs/>
          <w:color w:val="000000" w:themeColor="text1"/>
          <w:sz w:val="24"/>
          <w:szCs w:val="24"/>
        </w:rPr>
        <w:t>.202</w:t>
      </w:r>
      <w:r w:rsidR="00020401">
        <w:rPr>
          <w:b/>
          <w:bCs/>
          <w:color w:val="000000" w:themeColor="text1"/>
          <w:sz w:val="24"/>
          <w:szCs w:val="24"/>
        </w:rPr>
        <w:t>5</w:t>
      </w:r>
      <w:r w:rsidRPr="00626210">
        <w:rPr>
          <w:b/>
          <w:bCs/>
          <w:color w:val="000000" w:themeColor="text1"/>
          <w:sz w:val="24"/>
          <w:szCs w:val="24"/>
        </w:rPr>
        <w:t xml:space="preserve"> </w:t>
      </w:r>
      <w:r w:rsidRPr="00626210">
        <w:rPr>
          <w:b/>
          <w:bCs/>
          <w:sz w:val="24"/>
          <w:szCs w:val="24"/>
        </w:rPr>
        <w:t>r.</w:t>
      </w:r>
      <w:r w:rsidR="00EB6668" w:rsidRPr="0051554B">
        <w:rPr>
          <w:sz w:val="24"/>
          <w:szCs w:val="24"/>
        </w:rPr>
        <w:t xml:space="preserve"> godzina 23:59 </w:t>
      </w:r>
      <w:r w:rsidRPr="0051554B">
        <w:rPr>
          <w:sz w:val="24"/>
          <w:szCs w:val="24"/>
        </w:rPr>
        <w:t>(zamknięcie naboru</w:t>
      </w:r>
      <w:r w:rsidR="003C308A" w:rsidRPr="0051554B">
        <w:rPr>
          <w:sz w:val="24"/>
          <w:szCs w:val="24"/>
        </w:rPr>
        <w:t>)</w:t>
      </w:r>
      <w:r w:rsidRPr="0051554B">
        <w:rPr>
          <w:sz w:val="24"/>
          <w:szCs w:val="24"/>
        </w:rPr>
        <w:t>.</w:t>
      </w:r>
    </w:p>
    <w:p w14:paraId="46B24A1A" w14:textId="28AD93D9" w:rsidR="00C6275F" w:rsidRPr="00724515" w:rsidRDefault="00C6275F" w:rsidP="00E96518">
      <w:pPr>
        <w:pStyle w:val="Akapitzlist"/>
        <w:numPr>
          <w:ilvl w:val="0"/>
          <w:numId w:val="9"/>
        </w:numPr>
        <w:spacing w:before="120" w:after="120" w:line="276" w:lineRule="auto"/>
        <w:ind w:left="567" w:hanging="425"/>
        <w:contextualSpacing w:val="0"/>
        <w:rPr>
          <w:sz w:val="24"/>
          <w:szCs w:val="24"/>
        </w:rPr>
      </w:pPr>
      <w:r w:rsidRPr="00724515">
        <w:rPr>
          <w:sz w:val="24"/>
          <w:szCs w:val="24"/>
        </w:rPr>
        <w:t>Ww. termin obejmuje rozpoczęcie naboru (dzień udostępnienia formularza wniosku o dofinansowanie projektu w systemie teleinformatycznym, o którym mowa w pkt. 4 w sposób umożliwiający składanie wniosków o dofinansowanie projektu), przyjmowanie wniosków oraz zakończenie naboru.</w:t>
      </w:r>
    </w:p>
    <w:p w14:paraId="46C06E22" w14:textId="10648586" w:rsidR="002A05C9" w:rsidRPr="00724515" w:rsidRDefault="002A05C9" w:rsidP="00E96518">
      <w:pPr>
        <w:pStyle w:val="Akapitzlist"/>
        <w:numPr>
          <w:ilvl w:val="0"/>
          <w:numId w:val="9"/>
        </w:numPr>
        <w:spacing w:before="120" w:after="120" w:line="276" w:lineRule="auto"/>
        <w:ind w:left="567" w:hanging="425"/>
        <w:contextualSpacing w:val="0"/>
        <w:rPr>
          <w:sz w:val="24"/>
          <w:szCs w:val="24"/>
        </w:rPr>
      </w:pPr>
      <w:r w:rsidRPr="00724515">
        <w:rPr>
          <w:sz w:val="24"/>
          <w:szCs w:val="24"/>
        </w:rPr>
        <w:t>IP nie przewiduje możliwości skrócenia terminu składania wniosków o</w:t>
      </w:r>
      <w:r w:rsidR="005015B8">
        <w:rPr>
          <w:sz w:val="24"/>
          <w:szCs w:val="24"/>
        </w:rPr>
        <w:t> </w:t>
      </w:r>
      <w:r w:rsidRPr="00724515">
        <w:rPr>
          <w:sz w:val="24"/>
          <w:szCs w:val="24"/>
        </w:rPr>
        <w:t>dofinansowanie.</w:t>
      </w:r>
    </w:p>
    <w:p w14:paraId="3979EE98" w14:textId="6914B55D" w:rsidR="00C57058" w:rsidRPr="00724515" w:rsidRDefault="00C57058" w:rsidP="00E96518">
      <w:pPr>
        <w:pStyle w:val="Akapitzlist"/>
        <w:numPr>
          <w:ilvl w:val="0"/>
          <w:numId w:val="9"/>
        </w:numPr>
        <w:spacing w:before="120" w:after="120" w:line="276" w:lineRule="auto"/>
        <w:ind w:left="567" w:hanging="425"/>
        <w:contextualSpacing w:val="0"/>
        <w:rPr>
          <w:sz w:val="24"/>
          <w:szCs w:val="24"/>
        </w:rPr>
      </w:pPr>
      <w:bookmarkStart w:id="22" w:name="_Hlk136415560"/>
      <w:r w:rsidRPr="00724515">
        <w:rPr>
          <w:sz w:val="24"/>
          <w:szCs w:val="24"/>
        </w:rPr>
        <w:t xml:space="preserve">Orientacyjny termin rozstrzygnięcia naboru to </w:t>
      </w:r>
      <w:r w:rsidR="00C6275F" w:rsidRPr="00724515">
        <w:rPr>
          <w:sz w:val="24"/>
          <w:szCs w:val="24"/>
        </w:rPr>
        <w:t>kwiecień</w:t>
      </w:r>
      <w:r w:rsidR="00B26552" w:rsidRPr="00724515">
        <w:rPr>
          <w:sz w:val="24"/>
          <w:szCs w:val="24"/>
        </w:rPr>
        <w:t xml:space="preserve"> </w:t>
      </w:r>
      <w:r w:rsidRPr="00724515">
        <w:rPr>
          <w:sz w:val="24"/>
          <w:szCs w:val="24"/>
        </w:rPr>
        <w:t>202</w:t>
      </w:r>
      <w:r w:rsidR="00020401" w:rsidRPr="00724515">
        <w:rPr>
          <w:sz w:val="24"/>
          <w:szCs w:val="24"/>
        </w:rPr>
        <w:t>5</w:t>
      </w:r>
      <w:r w:rsidR="00792EA3" w:rsidRPr="00724515">
        <w:rPr>
          <w:sz w:val="24"/>
          <w:szCs w:val="24"/>
        </w:rPr>
        <w:t xml:space="preserve"> </w:t>
      </w:r>
      <w:r w:rsidRPr="00724515">
        <w:rPr>
          <w:sz w:val="24"/>
          <w:szCs w:val="24"/>
        </w:rPr>
        <w:t>r.</w:t>
      </w:r>
      <w:r w:rsidR="00C6275F" w:rsidRPr="00724515">
        <w:rPr>
          <w:sz w:val="24"/>
          <w:szCs w:val="24"/>
        </w:rPr>
        <w:t xml:space="preserve"> z zastrzeżeniem, że jest to termin orientacyjny i może ulec zmianie.</w:t>
      </w:r>
    </w:p>
    <w:bookmarkEnd w:id="22"/>
    <w:p w14:paraId="15C30980" w14:textId="33E65CEA" w:rsidR="002D461A" w:rsidRPr="00724515" w:rsidRDefault="00C57058" w:rsidP="00E96518">
      <w:pPr>
        <w:pStyle w:val="Akapitzlist"/>
        <w:numPr>
          <w:ilvl w:val="0"/>
          <w:numId w:val="9"/>
        </w:numPr>
        <w:spacing w:before="120" w:after="120" w:line="276" w:lineRule="auto"/>
        <w:ind w:left="567" w:hanging="425"/>
        <w:contextualSpacing w:val="0"/>
        <w:rPr>
          <w:sz w:val="24"/>
          <w:szCs w:val="24"/>
        </w:rPr>
      </w:pPr>
      <w:r w:rsidRPr="00724515">
        <w:rPr>
          <w:sz w:val="24"/>
          <w:szCs w:val="24"/>
        </w:rPr>
        <w:t>Wniosek o dofinansowanie projektu należy opracować</w:t>
      </w:r>
      <w:r w:rsidR="0017579E" w:rsidRPr="00724515">
        <w:rPr>
          <w:sz w:val="24"/>
          <w:szCs w:val="24"/>
        </w:rPr>
        <w:t xml:space="preserve"> </w:t>
      </w:r>
      <w:r w:rsidR="00DC01C7" w:rsidRPr="00724515">
        <w:rPr>
          <w:sz w:val="24"/>
          <w:szCs w:val="24"/>
        </w:rPr>
        <w:t xml:space="preserve">w </w:t>
      </w:r>
      <w:r w:rsidRPr="00724515">
        <w:rPr>
          <w:sz w:val="24"/>
          <w:szCs w:val="24"/>
        </w:rPr>
        <w:t xml:space="preserve">Systemie Obsługi Wniosków Aplikacyjnych </w:t>
      </w:r>
      <w:r w:rsidR="00F51E87" w:rsidRPr="00724515">
        <w:rPr>
          <w:sz w:val="24"/>
          <w:szCs w:val="24"/>
        </w:rPr>
        <w:t xml:space="preserve">EFS </w:t>
      </w:r>
      <w:r w:rsidRPr="00724515">
        <w:rPr>
          <w:sz w:val="24"/>
          <w:szCs w:val="24"/>
        </w:rPr>
        <w:t>(SOWA</w:t>
      </w:r>
      <w:r w:rsidR="006A757C" w:rsidRPr="00724515">
        <w:rPr>
          <w:sz w:val="24"/>
          <w:szCs w:val="24"/>
        </w:rPr>
        <w:t xml:space="preserve"> EFS</w:t>
      </w:r>
      <w:r w:rsidRPr="00724515">
        <w:rPr>
          <w:sz w:val="24"/>
          <w:szCs w:val="24"/>
        </w:rPr>
        <w:t>), który jest narzędziem informatycznym przeznaczonym do obsługi procesu ubiegania się o środki pochodzące</w:t>
      </w:r>
      <w:r w:rsidR="0017579E" w:rsidRPr="00724515">
        <w:rPr>
          <w:sz w:val="24"/>
          <w:szCs w:val="24"/>
        </w:rPr>
        <w:t xml:space="preserve"> </w:t>
      </w:r>
      <w:r w:rsidR="00A40A49" w:rsidRPr="00724515">
        <w:rPr>
          <w:sz w:val="24"/>
          <w:szCs w:val="24"/>
        </w:rPr>
        <w:t>z EFS</w:t>
      </w:r>
      <w:r w:rsidRPr="00724515">
        <w:rPr>
          <w:sz w:val="24"/>
          <w:szCs w:val="24"/>
        </w:rPr>
        <w:t xml:space="preserve"> +. Aplikacja dostępna jest za pośrednictwem strony </w:t>
      </w:r>
      <w:r w:rsidRPr="00724515">
        <w:rPr>
          <w:sz w:val="24"/>
          <w:szCs w:val="24"/>
        </w:rPr>
        <w:lastRenderedPageBreak/>
        <w:t xml:space="preserve">internetowej </w:t>
      </w:r>
      <w:hyperlink r:id="rId14" w:history="1">
        <w:r w:rsidR="00D66C50" w:rsidRPr="00724515">
          <w:rPr>
            <w:rStyle w:val="Hipercze"/>
            <w:color w:val="0070C0"/>
            <w:sz w:val="24"/>
            <w:szCs w:val="24"/>
          </w:rPr>
          <w:t>https://sowa2021.efs.gov.pl/</w:t>
        </w:r>
      </w:hyperlink>
      <w:r w:rsidR="00D66C50" w:rsidRPr="00724515">
        <w:rPr>
          <w:rStyle w:val="Hipercze"/>
          <w:color w:val="000000" w:themeColor="text1"/>
          <w:sz w:val="24"/>
          <w:szCs w:val="24"/>
        </w:rPr>
        <w:t>.</w:t>
      </w:r>
    </w:p>
    <w:p w14:paraId="76502387" w14:textId="1A3303BE" w:rsidR="002D461A" w:rsidRPr="00724515" w:rsidRDefault="00C57058" w:rsidP="00724515">
      <w:pPr>
        <w:pStyle w:val="Akapitzlist"/>
        <w:spacing w:before="120" w:after="120" w:line="276" w:lineRule="auto"/>
        <w:ind w:left="567"/>
        <w:contextualSpacing w:val="0"/>
        <w:rPr>
          <w:sz w:val="24"/>
          <w:szCs w:val="24"/>
        </w:rPr>
      </w:pPr>
      <w:r w:rsidRPr="00724515">
        <w:rPr>
          <w:sz w:val="24"/>
          <w:szCs w:val="24"/>
        </w:rPr>
        <w:t xml:space="preserve">Instrukcja użytkownika Systemu Obsługi Wniosków Aplikacyjnych </w:t>
      </w:r>
      <w:r w:rsidR="00FB5BEA" w:rsidRPr="00724515">
        <w:rPr>
          <w:sz w:val="24"/>
          <w:szCs w:val="24"/>
        </w:rPr>
        <w:t xml:space="preserve">EFS </w:t>
      </w:r>
      <w:r w:rsidRPr="00724515">
        <w:rPr>
          <w:sz w:val="24"/>
          <w:szCs w:val="24"/>
        </w:rPr>
        <w:t>(SOWA EFS) dla wnioskodawców/beneficjentów dostępn</w:t>
      </w:r>
      <w:r w:rsidR="00E15115" w:rsidRPr="00724515">
        <w:rPr>
          <w:sz w:val="24"/>
          <w:szCs w:val="24"/>
        </w:rPr>
        <w:t>a</w:t>
      </w:r>
      <w:r w:rsidR="00981477" w:rsidRPr="00724515">
        <w:rPr>
          <w:sz w:val="24"/>
          <w:szCs w:val="24"/>
        </w:rPr>
        <w:t xml:space="preserve"> jest</w:t>
      </w:r>
      <w:r w:rsidRPr="00724515">
        <w:rPr>
          <w:sz w:val="24"/>
          <w:szCs w:val="24"/>
        </w:rPr>
        <w:t xml:space="preserve"> </w:t>
      </w:r>
      <w:r w:rsidR="00E27331" w:rsidRPr="00724515">
        <w:rPr>
          <w:sz w:val="24"/>
          <w:szCs w:val="24"/>
        </w:rPr>
        <w:t xml:space="preserve">na </w:t>
      </w:r>
      <w:r w:rsidRPr="00724515">
        <w:rPr>
          <w:sz w:val="24"/>
          <w:szCs w:val="24"/>
        </w:rPr>
        <w:t>ww. stronie internetowej</w:t>
      </w:r>
      <w:r w:rsidR="00E27331" w:rsidRPr="00724515">
        <w:rPr>
          <w:sz w:val="24"/>
          <w:szCs w:val="24"/>
        </w:rPr>
        <w:t xml:space="preserve">, w zakładce </w:t>
      </w:r>
      <w:hyperlink r:id="rId15" w:history="1">
        <w:r w:rsidR="00E27331" w:rsidRPr="00724515">
          <w:rPr>
            <w:rStyle w:val="Hipercze"/>
            <w:sz w:val="24"/>
            <w:szCs w:val="24"/>
          </w:rPr>
          <w:t>Pomoc</w:t>
        </w:r>
      </w:hyperlink>
      <w:r w:rsidR="00E27331" w:rsidRPr="00724515">
        <w:rPr>
          <w:sz w:val="24"/>
          <w:szCs w:val="24"/>
        </w:rPr>
        <w:t>.</w:t>
      </w:r>
    </w:p>
    <w:p w14:paraId="7B6FDC70" w14:textId="19A418FF" w:rsidR="00C57058" w:rsidRPr="00724515" w:rsidRDefault="00C57058" w:rsidP="00E96518">
      <w:pPr>
        <w:pStyle w:val="Akapitzlist"/>
        <w:numPr>
          <w:ilvl w:val="0"/>
          <w:numId w:val="9"/>
        </w:numPr>
        <w:spacing w:before="120" w:after="120" w:line="276" w:lineRule="auto"/>
        <w:ind w:left="567" w:hanging="425"/>
        <w:contextualSpacing w:val="0"/>
        <w:rPr>
          <w:sz w:val="24"/>
          <w:szCs w:val="24"/>
        </w:rPr>
      </w:pPr>
      <w:r w:rsidRPr="00724515">
        <w:rPr>
          <w:sz w:val="24"/>
          <w:szCs w:val="24"/>
        </w:rPr>
        <w:t>Wniosek o dofinansowanie składa się wyłącznie za pośrednictwem systemu teleinformatycznego</w:t>
      </w:r>
      <w:r w:rsidR="00F51E87" w:rsidRPr="00724515">
        <w:rPr>
          <w:sz w:val="24"/>
          <w:szCs w:val="24"/>
        </w:rPr>
        <w:t>,</w:t>
      </w:r>
      <w:r w:rsidRPr="00724515">
        <w:rPr>
          <w:sz w:val="24"/>
          <w:szCs w:val="24"/>
        </w:rPr>
        <w:t xml:space="preserve"> o którym mowa</w:t>
      </w:r>
      <w:r w:rsidR="0017579E" w:rsidRPr="00724515">
        <w:rPr>
          <w:sz w:val="24"/>
          <w:szCs w:val="24"/>
        </w:rPr>
        <w:t xml:space="preserve"> </w:t>
      </w:r>
      <w:r w:rsidR="00DC01C7" w:rsidRPr="00724515">
        <w:rPr>
          <w:sz w:val="24"/>
          <w:szCs w:val="24"/>
        </w:rPr>
        <w:t xml:space="preserve">w </w:t>
      </w:r>
      <w:r w:rsidRPr="00724515">
        <w:rPr>
          <w:sz w:val="24"/>
          <w:szCs w:val="24"/>
        </w:rPr>
        <w:t xml:space="preserve">pkt </w:t>
      </w:r>
      <w:r w:rsidR="002A05C9" w:rsidRPr="00724515">
        <w:rPr>
          <w:sz w:val="24"/>
          <w:szCs w:val="24"/>
        </w:rPr>
        <w:t>5</w:t>
      </w:r>
      <w:r w:rsidRPr="00724515">
        <w:rPr>
          <w:sz w:val="24"/>
          <w:szCs w:val="24"/>
        </w:rPr>
        <w:t>. Oznacza to, że IP nie może przyjąć wniosku złożonego</w:t>
      </w:r>
      <w:r w:rsidR="0017579E" w:rsidRPr="00724515">
        <w:rPr>
          <w:sz w:val="24"/>
          <w:szCs w:val="24"/>
        </w:rPr>
        <w:t xml:space="preserve"> </w:t>
      </w:r>
      <w:r w:rsidR="00DC01C7" w:rsidRPr="00724515">
        <w:rPr>
          <w:sz w:val="24"/>
          <w:szCs w:val="24"/>
        </w:rPr>
        <w:t xml:space="preserve">w </w:t>
      </w:r>
      <w:r w:rsidRPr="00724515">
        <w:rPr>
          <w:sz w:val="24"/>
          <w:szCs w:val="24"/>
        </w:rPr>
        <w:t>inny sposób,</w:t>
      </w:r>
      <w:r w:rsidR="0017579E" w:rsidRPr="00724515">
        <w:rPr>
          <w:sz w:val="24"/>
          <w:szCs w:val="24"/>
        </w:rPr>
        <w:t xml:space="preserve"> </w:t>
      </w:r>
      <w:r w:rsidR="00DC01C7" w:rsidRPr="00724515">
        <w:rPr>
          <w:sz w:val="24"/>
          <w:szCs w:val="24"/>
        </w:rPr>
        <w:t xml:space="preserve">w </w:t>
      </w:r>
      <w:r w:rsidRPr="00724515">
        <w:rPr>
          <w:sz w:val="24"/>
          <w:szCs w:val="24"/>
        </w:rPr>
        <w:t>tym</w:t>
      </w:r>
      <w:r w:rsidR="0017579E" w:rsidRPr="00724515">
        <w:rPr>
          <w:sz w:val="24"/>
          <w:szCs w:val="24"/>
        </w:rPr>
        <w:t xml:space="preserve"> </w:t>
      </w:r>
      <w:r w:rsidR="00DC01C7" w:rsidRPr="00724515">
        <w:rPr>
          <w:sz w:val="24"/>
          <w:szCs w:val="24"/>
        </w:rPr>
        <w:t xml:space="preserve">w </w:t>
      </w:r>
      <w:r w:rsidRPr="00724515">
        <w:rPr>
          <w:sz w:val="24"/>
          <w:szCs w:val="24"/>
        </w:rPr>
        <w:t>postaci papierowej, zgodnie</w:t>
      </w:r>
      <w:r w:rsidR="0017579E" w:rsidRPr="00724515">
        <w:rPr>
          <w:sz w:val="24"/>
          <w:szCs w:val="24"/>
        </w:rPr>
        <w:t xml:space="preserve"> </w:t>
      </w:r>
      <w:r w:rsidR="00DC01C7" w:rsidRPr="00724515">
        <w:rPr>
          <w:sz w:val="24"/>
          <w:szCs w:val="24"/>
        </w:rPr>
        <w:t xml:space="preserve">z </w:t>
      </w:r>
      <w:r w:rsidRPr="00724515">
        <w:rPr>
          <w:sz w:val="24"/>
          <w:szCs w:val="24"/>
        </w:rPr>
        <w:t>art. 52 ust. 1 ustawy wdrożeniowej.</w:t>
      </w:r>
    </w:p>
    <w:p w14:paraId="662A3731" w14:textId="07D78851" w:rsidR="00890342" w:rsidRPr="00724515" w:rsidRDefault="00C57058" w:rsidP="00E96518">
      <w:pPr>
        <w:pStyle w:val="Akapitzlist"/>
        <w:numPr>
          <w:ilvl w:val="0"/>
          <w:numId w:val="9"/>
        </w:numPr>
        <w:spacing w:before="120" w:after="120" w:line="276" w:lineRule="auto"/>
        <w:ind w:left="567" w:hanging="425"/>
        <w:contextualSpacing w:val="0"/>
        <w:rPr>
          <w:sz w:val="24"/>
          <w:szCs w:val="24"/>
        </w:rPr>
      </w:pPr>
      <w:r w:rsidRPr="00724515">
        <w:rPr>
          <w:sz w:val="24"/>
          <w:szCs w:val="24"/>
        </w:rPr>
        <w:t>Wnioskodawca przesyła wniosek o dofinansowanie projektu</w:t>
      </w:r>
      <w:r w:rsidR="0017579E" w:rsidRPr="00724515">
        <w:rPr>
          <w:sz w:val="24"/>
          <w:szCs w:val="24"/>
        </w:rPr>
        <w:t xml:space="preserve"> </w:t>
      </w:r>
      <w:r w:rsidR="00E27331" w:rsidRPr="00724515">
        <w:rPr>
          <w:sz w:val="24"/>
          <w:szCs w:val="24"/>
        </w:rPr>
        <w:t>wraz z</w:t>
      </w:r>
      <w:r w:rsidR="00D1711A" w:rsidRPr="00724515">
        <w:rPr>
          <w:sz w:val="24"/>
          <w:szCs w:val="24"/>
        </w:rPr>
        <w:t> </w:t>
      </w:r>
      <w:r w:rsidR="00E27331" w:rsidRPr="00724515">
        <w:rPr>
          <w:sz w:val="24"/>
          <w:szCs w:val="24"/>
        </w:rPr>
        <w:t>załączni</w:t>
      </w:r>
      <w:r w:rsidR="00890342" w:rsidRPr="00724515">
        <w:rPr>
          <w:sz w:val="24"/>
          <w:szCs w:val="24"/>
        </w:rPr>
        <w:t>kiem</w:t>
      </w:r>
      <w:r w:rsidR="00D1711A" w:rsidRPr="00724515">
        <w:rPr>
          <w:sz w:val="24"/>
          <w:szCs w:val="24"/>
        </w:rPr>
        <w:t>,</w:t>
      </w:r>
      <w:r w:rsidR="00E27331" w:rsidRPr="00724515">
        <w:rPr>
          <w:sz w:val="24"/>
          <w:szCs w:val="24"/>
        </w:rPr>
        <w:t xml:space="preserve"> </w:t>
      </w:r>
      <w:r w:rsidR="00DC01C7" w:rsidRPr="00724515">
        <w:rPr>
          <w:sz w:val="24"/>
          <w:szCs w:val="24"/>
        </w:rPr>
        <w:t xml:space="preserve">w </w:t>
      </w:r>
      <w:r w:rsidRPr="00724515">
        <w:rPr>
          <w:sz w:val="24"/>
          <w:szCs w:val="24"/>
        </w:rPr>
        <w:t>sposób wskazany</w:t>
      </w:r>
      <w:r w:rsidR="0017579E" w:rsidRPr="00724515">
        <w:rPr>
          <w:sz w:val="24"/>
          <w:szCs w:val="24"/>
        </w:rPr>
        <w:t xml:space="preserve"> </w:t>
      </w:r>
      <w:r w:rsidR="00DC01C7" w:rsidRPr="00724515">
        <w:rPr>
          <w:sz w:val="24"/>
          <w:szCs w:val="24"/>
        </w:rPr>
        <w:t xml:space="preserve">w </w:t>
      </w:r>
      <w:r w:rsidRPr="00724515">
        <w:rPr>
          <w:sz w:val="24"/>
          <w:szCs w:val="24"/>
        </w:rPr>
        <w:t xml:space="preserve">pkt </w:t>
      </w:r>
      <w:r w:rsidR="00237BB6" w:rsidRPr="00724515">
        <w:rPr>
          <w:sz w:val="24"/>
          <w:szCs w:val="24"/>
        </w:rPr>
        <w:t>5</w:t>
      </w:r>
      <w:r w:rsidRPr="00724515">
        <w:rPr>
          <w:sz w:val="24"/>
          <w:szCs w:val="24"/>
        </w:rPr>
        <w:t xml:space="preserve"> najpóźniej</w:t>
      </w:r>
      <w:r w:rsidR="0017579E" w:rsidRPr="00724515">
        <w:rPr>
          <w:sz w:val="24"/>
          <w:szCs w:val="24"/>
        </w:rPr>
        <w:t xml:space="preserve"> w</w:t>
      </w:r>
      <w:r w:rsidR="00DC01C7" w:rsidRPr="00724515">
        <w:rPr>
          <w:sz w:val="24"/>
          <w:szCs w:val="24"/>
        </w:rPr>
        <w:t xml:space="preserve"> </w:t>
      </w:r>
      <w:r w:rsidRPr="00724515">
        <w:rPr>
          <w:sz w:val="24"/>
          <w:szCs w:val="24"/>
        </w:rPr>
        <w:t>dniu zak</w:t>
      </w:r>
      <w:r w:rsidR="00696430" w:rsidRPr="00724515">
        <w:rPr>
          <w:sz w:val="24"/>
          <w:szCs w:val="24"/>
        </w:rPr>
        <w:t>ończenia naboru wniosk</w:t>
      </w:r>
      <w:r w:rsidR="003067EF" w:rsidRPr="00724515">
        <w:rPr>
          <w:sz w:val="24"/>
          <w:szCs w:val="24"/>
        </w:rPr>
        <w:t>u</w:t>
      </w:r>
      <w:r w:rsidR="00DC52C5" w:rsidRPr="00724515">
        <w:rPr>
          <w:sz w:val="24"/>
          <w:szCs w:val="24"/>
        </w:rPr>
        <w:t>.</w:t>
      </w:r>
      <w:r w:rsidR="00D1711A" w:rsidRPr="00724515">
        <w:rPr>
          <w:sz w:val="24"/>
          <w:szCs w:val="24"/>
        </w:rPr>
        <w:t xml:space="preserve"> </w:t>
      </w:r>
    </w:p>
    <w:p w14:paraId="065BD41C" w14:textId="67314119" w:rsidR="00237BB6" w:rsidRPr="00724515" w:rsidRDefault="00237BB6" w:rsidP="00E96518">
      <w:pPr>
        <w:pStyle w:val="Akapitzlist"/>
        <w:numPr>
          <w:ilvl w:val="0"/>
          <w:numId w:val="9"/>
        </w:numPr>
        <w:spacing w:before="120" w:after="120" w:line="276" w:lineRule="auto"/>
        <w:ind w:left="567" w:hanging="425"/>
        <w:contextualSpacing w:val="0"/>
        <w:rPr>
          <w:sz w:val="24"/>
          <w:szCs w:val="24"/>
        </w:rPr>
      </w:pPr>
      <w:r w:rsidRPr="00724515">
        <w:rPr>
          <w:sz w:val="24"/>
          <w:szCs w:val="24"/>
        </w:rPr>
        <w:t xml:space="preserve">Wnioskodawca wraz z wnioskiem składa załącznik dotyczący spełnienia kryterium horyzontalnego nr 1, tj. Oświadczenie dotyczące spełnienia kryterium horyzontalnego nr 1 zgodnie ze wzorem stanowiącym </w:t>
      </w:r>
      <w:r w:rsidR="007145D7" w:rsidRPr="00191BB2">
        <w:rPr>
          <w:color w:val="4472C4" w:themeColor="accent1"/>
          <w:sz w:val="24"/>
          <w:szCs w:val="24"/>
        </w:rPr>
        <w:t>Z</w:t>
      </w:r>
      <w:r w:rsidRPr="00191BB2">
        <w:rPr>
          <w:color w:val="4472C4" w:themeColor="accent1"/>
          <w:sz w:val="24"/>
          <w:szCs w:val="24"/>
        </w:rPr>
        <w:t xml:space="preserve">ałącznik nr </w:t>
      </w:r>
      <w:r w:rsidR="00191BB2">
        <w:rPr>
          <w:color w:val="4472C4" w:themeColor="accent1"/>
          <w:sz w:val="24"/>
          <w:szCs w:val="24"/>
        </w:rPr>
        <w:t>8</w:t>
      </w:r>
      <w:r w:rsidRPr="00191BB2">
        <w:rPr>
          <w:color w:val="4472C4" w:themeColor="accent1"/>
          <w:sz w:val="24"/>
          <w:szCs w:val="24"/>
        </w:rPr>
        <w:t xml:space="preserve"> </w:t>
      </w:r>
      <w:r w:rsidRPr="00724515">
        <w:rPr>
          <w:sz w:val="24"/>
          <w:szCs w:val="24"/>
        </w:rPr>
        <w:t>do Regulaminu wyboru projektów.</w:t>
      </w:r>
    </w:p>
    <w:p w14:paraId="521818C3" w14:textId="0C66DADC" w:rsidR="000472FE" w:rsidRPr="00724515" w:rsidRDefault="00A40A49" w:rsidP="00724515">
      <w:pPr>
        <w:spacing w:before="120" w:after="120" w:line="276" w:lineRule="auto"/>
        <w:ind w:left="567"/>
        <w:rPr>
          <w:b/>
          <w:sz w:val="24"/>
          <w:szCs w:val="24"/>
        </w:rPr>
      </w:pPr>
      <w:r w:rsidRPr="00724515">
        <w:rPr>
          <w:b/>
          <w:sz w:val="24"/>
          <w:szCs w:val="24"/>
        </w:rPr>
        <w:t>Uwaga!</w:t>
      </w:r>
    </w:p>
    <w:p w14:paraId="666398E2" w14:textId="50ACEEFC" w:rsidR="000D6A78" w:rsidRPr="00724515" w:rsidRDefault="00286F42" w:rsidP="00724515">
      <w:pPr>
        <w:pStyle w:val="Akapitzlist"/>
        <w:spacing w:before="120" w:after="120" w:line="276" w:lineRule="auto"/>
        <w:ind w:left="567"/>
        <w:contextualSpacing w:val="0"/>
        <w:rPr>
          <w:sz w:val="24"/>
          <w:szCs w:val="24"/>
        </w:rPr>
      </w:pPr>
      <w:r w:rsidRPr="00724515">
        <w:rPr>
          <w:sz w:val="24"/>
          <w:szCs w:val="24"/>
        </w:rPr>
        <w:t xml:space="preserve">Oświadczenie </w:t>
      </w:r>
      <w:r w:rsidR="000D6A78" w:rsidRPr="00724515">
        <w:rPr>
          <w:sz w:val="24"/>
          <w:szCs w:val="24"/>
        </w:rPr>
        <w:t xml:space="preserve">należy podpisać </w:t>
      </w:r>
      <w:r w:rsidR="000D6A78" w:rsidRPr="00724515">
        <w:rPr>
          <w:b/>
          <w:bCs/>
          <w:sz w:val="24"/>
          <w:szCs w:val="24"/>
        </w:rPr>
        <w:t>podpisem</w:t>
      </w:r>
      <w:r w:rsidR="002B37AA" w:rsidRPr="00724515">
        <w:rPr>
          <w:b/>
          <w:bCs/>
          <w:sz w:val="24"/>
          <w:szCs w:val="24"/>
        </w:rPr>
        <w:t xml:space="preserve"> </w:t>
      </w:r>
      <w:r w:rsidR="000D6A78" w:rsidRPr="00724515">
        <w:rPr>
          <w:b/>
          <w:bCs/>
          <w:sz w:val="24"/>
          <w:szCs w:val="24"/>
        </w:rPr>
        <w:t>kwalifikowanym</w:t>
      </w:r>
      <w:r w:rsidR="000D6A78" w:rsidRPr="00724515">
        <w:rPr>
          <w:sz w:val="24"/>
          <w:szCs w:val="24"/>
        </w:rPr>
        <w:t xml:space="preserve"> i</w:t>
      </w:r>
      <w:r w:rsidR="00DC01C7" w:rsidRPr="00724515">
        <w:rPr>
          <w:sz w:val="24"/>
          <w:szCs w:val="24"/>
        </w:rPr>
        <w:t xml:space="preserve"> </w:t>
      </w:r>
      <w:r w:rsidR="000D6A78" w:rsidRPr="00724515">
        <w:rPr>
          <w:sz w:val="24"/>
          <w:szCs w:val="24"/>
        </w:rPr>
        <w:t xml:space="preserve">przesłać wraz </w:t>
      </w:r>
      <w:r w:rsidR="00DC01C7" w:rsidRPr="00724515">
        <w:rPr>
          <w:sz w:val="24"/>
          <w:szCs w:val="24"/>
        </w:rPr>
        <w:t>z</w:t>
      </w:r>
      <w:r w:rsidR="007145D7" w:rsidRPr="00724515">
        <w:rPr>
          <w:sz w:val="24"/>
          <w:szCs w:val="24"/>
        </w:rPr>
        <w:t> </w:t>
      </w:r>
      <w:r w:rsidR="000D6A78" w:rsidRPr="00724515">
        <w:rPr>
          <w:sz w:val="24"/>
          <w:szCs w:val="24"/>
        </w:rPr>
        <w:t>wnioskiem o dofinansowanie w systemie SOWA EFS.</w:t>
      </w:r>
      <w:r w:rsidR="002A05C9" w:rsidRPr="00724515">
        <w:rPr>
          <w:sz w:val="24"/>
          <w:szCs w:val="24"/>
        </w:rPr>
        <w:t xml:space="preserve"> </w:t>
      </w:r>
    </w:p>
    <w:p w14:paraId="1543CEE6" w14:textId="3A5699E0" w:rsidR="002A05C9" w:rsidRPr="00724515" w:rsidRDefault="002A05C9" w:rsidP="00724515">
      <w:pPr>
        <w:spacing w:before="120" w:after="120" w:line="276" w:lineRule="auto"/>
        <w:ind w:left="567"/>
        <w:rPr>
          <w:color w:val="000000" w:themeColor="text1"/>
          <w:sz w:val="24"/>
          <w:szCs w:val="24"/>
        </w:rPr>
      </w:pPr>
      <w:r w:rsidRPr="00724515">
        <w:rPr>
          <w:color w:val="000000" w:themeColor="text1"/>
          <w:sz w:val="24"/>
          <w:szCs w:val="24"/>
        </w:rPr>
        <w:t xml:space="preserve">W przypadku braku podpisu kwalifikowanego, ION dopuszcza możliwość złożenia dokumentu w formacie PDF z podpisem odręcznym – czytelnie wpisane imię i  nazwisko albo pieczęć zawierająca imię i nazwisko oraz odręczny podpis. W przypadku dokumentów podpisanych odręcznie należy przedłożyć ich skan w formie jednego pliku PDF. </w:t>
      </w:r>
    </w:p>
    <w:p w14:paraId="08131B3E" w14:textId="5EF571DE" w:rsidR="002A05C9" w:rsidRPr="00724515" w:rsidRDefault="00286F42" w:rsidP="00724515">
      <w:pPr>
        <w:pStyle w:val="Akapitzlist"/>
        <w:spacing w:before="120" w:after="120" w:line="276" w:lineRule="auto"/>
        <w:ind w:left="567"/>
        <w:contextualSpacing w:val="0"/>
        <w:rPr>
          <w:sz w:val="24"/>
          <w:szCs w:val="24"/>
        </w:rPr>
      </w:pPr>
      <w:r w:rsidRPr="00724515">
        <w:rPr>
          <w:sz w:val="24"/>
          <w:szCs w:val="24"/>
        </w:rPr>
        <w:t xml:space="preserve">Oświadczenie </w:t>
      </w:r>
      <w:r w:rsidR="006851BE" w:rsidRPr="00724515">
        <w:rPr>
          <w:sz w:val="24"/>
          <w:szCs w:val="24"/>
        </w:rPr>
        <w:t xml:space="preserve">składane </w:t>
      </w:r>
      <w:r w:rsidRPr="00724515">
        <w:rPr>
          <w:sz w:val="24"/>
          <w:szCs w:val="24"/>
        </w:rPr>
        <w:t xml:space="preserve">jest </w:t>
      </w:r>
      <w:r w:rsidR="006851BE" w:rsidRPr="00724515">
        <w:rPr>
          <w:sz w:val="24"/>
          <w:szCs w:val="24"/>
        </w:rPr>
        <w:t xml:space="preserve">pod rygorem odpowiedzialności karnej za składanie fałszywych oświadczeń. </w:t>
      </w:r>
    </w:p>
    <w:p w14:paraId="2AFE57B7" w14:textId="7817426C" w:rsidR="00AD0A2F" w:rsidRDefault="00AD0A2F" w:rsidP="00E96518">
      <w:pPr>
        <w:pStyle w:val="Akapitzlist"/>
        <w:numPr>
          <w:ilvl w:val="0"/>
          <w:numId w:val="9"/>
        </w:numPr>
        <w:spacing w:before="120" w:after="120" w:line="276" w:lineRule="auto"/>
        <w:ind w:left="567" w:hanging="425"/>
        <w:contextualSpacing w:val="0"/>
        <w:rPr>
          <w:sz w:val="24"/>
          <w:szCs w:val="24"/>
        </w:rPr>
      </w:pPr>
      <w:bookmarkStart w:id="23" w:name="_Hlk135657594"/>
      <w:r w:rsidRPr="00AD0A2F">
        <w:rPr>
          <w:sz w:val="24"/>
          <w:szCs w:val="24"/>
        </w:rPr>
        <w:t>Po terminie wskazanym jako data zakończenia naboru, o którym mowa w pkt 1, nie jest możliwe utworzenie wersji elektronicznej wniosku w SOWA EFS i</w:t>
      </w:r>
      <w:r w:rsidR="002636A8">
        <w:rPr>
          <w:sz w:val="24"/>
          <w:szCs w:val="24"/>
        </w:rPr>
        <w:t> </w:t>
      </w:r>
      <w:r w:rsidRPr="00AD0A2F">
        <w:rPr>
          <w:sz w:val="24"/>
          <w:szCs w:val="24"/>
        </w:rPr>
        <w:t xml:space="preserve">przesłanie jej do </w:t>
      </w:r>
      <w:bookmarkEnd w:id="23"/>
      <w:r w:rsidRPr="00AD0A2F">
        <w:rPr>
          <w:sz w:val="24"/>
          <w:szCs w:val="24"/>
        </w:rPr>
        <w:t>ION.</w:t>
      </w:r>
    </w:p>
    <w:p w14:paraId="2639CF09" w14:textId="6B941534" w:rsidR="00C57058" w:rsidRPr="00724515" w:rsidRDefault="00C57058" w:rsidP="00E96518">
      <w:pPr>
        <w:pStyle w:val="Akapitzlist"/>
        <w:numPr>
          <w:ilvl w:val="0"/>
          <w:numId w:val="9"/>
        </w:numPr>
        <w:spacing w:before="120" w:after="120" w:line="276" w:lineRule="auto"/>
        <w:ind w:left="567" w:hanging="425"/>
        <w:contextualSpacing w:val="0"/>
        <w:rPr>
          <w:sz w:val="24"/>
          <w:szCs w:val="24"/>
        </w:rPr>
      </w:pPr>
      <w:r w:rsidRPr="00724515">
        <w:rPr>
          <w:sz w:val="24"/>
          <w:szCs w:val="24"/>
        </w:rPr>
        <w:t xml:space="preserve">W przypadku awarii SOWA EFS, powodującej brak możliwości wysłania do </w:t>
      </w:r>
      <w:r w:rsidR="009A5B11" w:rsidRPr="00724515">
        <w:rPr>
          <w:sz w:val="24"/>
          <w:szCs w:val="24"/>
        </w:rPr>
        <w:t>ION</w:t>
      </w:r>
      <w:r w:rsidR="009A5B11" w:rsidRPr="00724515" w:rsidDel="009A5B11">
        <w:rPr>
          <w:sz w:val="24"/>
          <w:szCs w:val="24"/>
        </w:rPr>
        <w:t xml:space="preserve"> </w:t>
      </w:r>
      <w:r w:rsidRPr="00724515">
        <w:rPr>
          <w:sz w:val="24"/>
          <w:szCs w:val="24"/>
        </w:rPr>
        <w:t>wniosku o dofinansowanie projektu</w:t>
      </w:r>
      <w:r w:rsidR="0017579E" w:rsidRPr="00724515">
        <w:rPr>
          <w:sz w:val="24"/>
          <w:szCs w:val="24"/>
        </w:rPr>
        <w:t xml:space="preserve"> </w:t>
      </w:r>
      <w:r w:rsidR="00DC01C7" w:rsidRPr="00724515">
        <w:rPr>
          <w:sz w:val="24"/>
          <w:szCs w:val="24"/>
        </w:rPr>
        <w:t xml:space="preserve">w </w:t>
      </w:r>
      <w:r w:rsidRPr="00724515">
        <w:rPr>
          <w:sz w:val="24"/>
          <w:szCs w:val="24"/>
        </w:rPr>
        <w:t>terminie wskazanym</w:t>
      </w:r>
      <w:r w:rsidR="0017579E" w:rsidRPr="00724515">
        <w:rPr>
          <w:sz w:val="24"/>
          <w:szCs w:val="24"/>
        </w:rPr>
        <w:t xml:space="preserve"> </w:t>
      </w:r>
      <w:r w:rsidR="00DC01C7" w:rsidRPr="00724515">
        <w:rPr>
          <w:sz w:val="24"/>
          <w:szCs w:val="24"/>
        </w:rPr>
        <w:t xml:space="preserve">w </w:t>
      </w:r>
      <w:r w:rsidRPr="00724515">
        <w:rPr>
          <w:sz w:val="24"/>
          <w:szCs w:val="24"/>
        </w:rPr>
        <w:t xml:space="preserve">pkt 1, </w:t>
      </w:r>
      <w:r w:rsidR="000C44E5" w:rsidRPr="00724515">
        <w:rPr>
          <w:sz w:val="24"/>
          <w:szCs w:val="24"/>
        </w:rPr>
        <w:t>ION</w:t>
      </w:r>
      <w:r w:rsidRPr="00724515">
        <w:rPr>
          <w:sz w:val="24"/>
          <w:szCs w:val="24"/>
        </w:rPr>
        <w:t xml:space="preserve"> może</w:t>
      </w:r>
      <w:r w:rsidR="0079483F" w:rsidRPr="00724515">
        <w:rPr>
          <w:sz w:val="24"/>
          <w:szCs w:val="24"/>
        </w:rPr>
        <w:t xml:space="preserve"> </w:t>
      </w:r>
      <w:r w:rsidRPr="00724515">
        <w:rPr>
          <w:sz w:val="24"/>
          <w:szCs w:val="24"/>
        </w:rPr>
        <w:t>wydłużyć termin składania wniosków o dofinansowanie projektu.</w:t>
      </w:r>
    </w:p>
    <w:p w14:paraId="36537EF0" w14:textId="17D3F1E2" w:rsidR="008E61C9" w:rsidRPr="00724515" w:rsidRDefault="00C57058" w:rsidP="00E96518">
      <w:pPr>
        <w:pStyle w:val="Akapitzlist"/>
        <w:numPr>
          <w:ilvl w:val="0"/>
          <w:numId w:val="9"/>
        </w:numPr>
        <w:spacing w:before="120" w:after="120" w:line="276" w:lineRule="auto"/>
        <w:ind w:left="567" w:hanging="425"/>
        <w:contextualSpacing w:val="0"/>
        <w:rPr>
          <w:sz w:val="24"/>
          <w:szCs w:val="24"/>
        </w:rPr>
      </w:pPr>
      <w:r w:rsidRPr="00724515">
        <w:rPr>
          <w:sz w:val="24"/>
          <w:szCs w:val="24"/>
        </w:rPr>
        <w:t xml:space="preserve">Wzór wniosku o dofinansowanie projektu stanowi </w:t>
      </w:r>
      <w:r w:rsidR="00191BB2">
        <w:rPr>
          <w:color w:val="4472C4" w:themeColor="accent1"/>
          <w:sz w:val="24"/>
          <w:szCs w:val="24"/>
        </w:rPr>
        <w:t>Z</w:t>
      </w:r>
      <w:r w:rsidRPr="00191BB2">
        <w:rPr>
          <w:color w:val="4472C4" w:themeColor="accent1"/>
          <w:sz w:val="24"/>
          <w:szCs w:val="24"/>
        </w:rPr>
        <w:t>ałącznik nr 1</w:t>
      </w:r>
      <w:r w:rsidR="00832BD5" w:rsidRPr="00191BB2">
        <w:rPr>
          <w:color w:val="4472C4" w:themeColor="accent1"/>
          <w:sz w:val="24"/>
          <w:szCs w:val="24"/>
        </w:rPr>
        <w:t xml:space="preserve"> </w:t>
      </w:r>
      <w:r w:rsidRPr="00724515">
        <w:rPr>
          <w:sz w:val="24"/>
          <w:szCs w:val="24"/>
        </w:rPr>
        <w:t>do Regulaminu wyboru projekt</w:t>
      </w:r>
      <w:r w:rsidR="003067EF" w:rsidRPr="00724515">
        <w:rPr>
          <w:sz w:val="24"/>
          <w:szCs w:val="24"/>
        </w:rPr>
        <w:t>u</w:t>
      </w:r>
      <w:r w:rsidRPr="00724515">
        <w:rPr>
          <w:sz w:val="24"/>
          <w:szCs w:val="24"/>
        </w:rPr>
        <w:t>.</w:t>
      </w:r>
    </w:p>
    <w:p w14:paraId="2431E879" w14:textId="1EBE844B" w:rsidR="008E61C9" w:rsidRPr="00724515" w:rsidRDefault="00C57058" w:rsidP="00E96518">
      <w:pPr>
        <w:pStyle w:val="Akapitzlist"/>
        <w:numPr>
          <w:ilvl w:val="0"/>
          <w:numId w:val="9"/>
        </w:numPr>
        <w:spacing w:before="120" w:after="120" w:line="276" w:lineRule="auto"/>
        <w:ind w:left="567" w:hanging="425"/>
        <w:contextualSpacing w:val="0"/>
        <w:rPr>
          <w:sz w:val="24"/>
          <w:szCs w:val="24"/>
        </w:rPr>
      </w:pPr>
      <w:r w:rsidRPr="00724515">
        <w:rPr>
          <w:sz w:val="24"/>
          <w:szCs w:val="24"/>
        </w:rPr>
        <w:t>Wniosek należy wypełnić zgodnie</w:t>
      </w:r>
      <w:r w:rsidR="0017579E" w:rsidRPr="00724515">
        <w:rPr>
          <w:sz w:val="24"/>
          <w:szCs w:val="24"/>
        </w:rPr>
        <w:t xml:space="preserve"> </w:t>
      </w:r>
      <w:r w:rsidR="00DC01C7" w:rsidRPr="00724515">
        <w:rPr>
          <w:sz w:val="24"/>
          <w:szCs w:val="24"/>
        </w:rPr>
        <w:t xml:space="preserve">z </w:t>
      </w:r>
      <w:r w:rsidR="008E61C9" w:rsidRPr="00724515">
        <w:rPr>
          <w:sz w:val="24"/>
          <w:szCs w:val="24"/>
        </w:rPr>
        <w:t xml:space="preserve">Instrukcją wypełniania wniosków </w:t>
      </w:r>
      <w:r w:rsidR="00DC01C7" w:rsidRPr="00724515">
        <w:rPr>
          <w:sz w:val="24"/>
          <w:szCs w:val="24"/>
        </w:rPr>
        <w:t>o</w:t>
      </w:r>
      <w:r w:rsidR="007145D7" w:rsidRPr="00724515">
        <w:rPr>
          <w:sz w:val="24"/>
          <w:szCs w:val="24"/>
        </w:rPr>
        <w:t> </w:t>
      </w:r>
      <w:r w:rsidR="008E61C9" w:rsidRPr="00724515">
        <w:rPr>
          <w:sz w:val="24"/>
          <w:szCs w:val="24"/>
        </w:rPr>
        <w:t>dofinansowanie</w:t>
      </w:r>
      <w:r w:rsidR="0017579E" w:rsidRPr="00724515">
        <w:rPr>
          <w:sz w:val="24"/>
          <w:szCs w:val="24"/>
        </w:rPr>
        <w:t xml:space="preserve"> </w:t>
      </w:r>
      <w:r w:rsidR="00DC01C7" w:rsidRPr="00724515">
        <w:rPr>
          <w:sz w:val="24"/>
          <w:szCs w:val="24"/>
        </w:rPr>
        <w:t xml:space="preserve">w </w:t>
      </w:r>
      <w:r w:rsidR="008E61C9" w:rsidRPr="00724515">
        <w:rPr>
          <w:sz w:val="24"/>
          <w:szCs w:val="24"/>
        </w:rPr>
        <w:t xml:space="preserve">ramach programu Fundusze Europejskie dla </w:t>
      </w:r>
      <w:r w:rsidR="00A40A49" w:rsidRPr="00724515">
        <w:rPr>
          <w:sz w:val="24"/>
          <w:szCs w:val="24"/>
        </w:rPr>
        <w:t>Podlaskiego 2021</w:t>
      </w:r>
      <w:r w:rsidR="003C6C27" w:rsidRPr="00724515">
        <w:rPr>
          <w:sz w:val="24"/>
          <w:szCs w:val="24"/>
        </w:rPr>
        <w:t xml:space="preserve"> – </w:t>
      </w:r>
      <w:r w:rsidR="008E61C9" w:rsidRPr="00724515">
        <w:rPr>
          <w:sz w:val="24"/>
          <w:szCs w:val="24"/>
        </w:rPr>
        <w:t>2027</w:t>
      </w:r>
      <w:r w:rsidR="0017579E" w:rsidRPr="00724515">
        <w:rPr>
          <w:sz w:val="24"/>
          <w:szCs w:val="24"/>
        </w:rPr>
        <w:t xml:space="preserve"> </w:t>
      </w:r>
      <w:r w:rsidR="00DC01C7" w:rsidRPr="00724515">
        <w:rPr>
          <w:sz w:val="24"/>
          <w:szCs w:val="24"/>
        </w:rPr>
        <w:t xml:space="preserve">w </w:t>
      </w:r>
      <w:r w:rsidR="008E61C9" w:rsidRPr="00724515">
        <w:rPr>
          <w:sz w:val="24"/>
          <w:szCs w:val="24"/>
        </w:rPr>
        <w:t>zakresie EFS+</w:t>
      </w:r>
      <w:r w:rsidR="009F5461" w:rsidRPr="00724515">
        <w:rPr>
          <w:sz w:val="24"/>
          <w:szCs w:val="24"/>
        </w:rPr>
        <w:t>, która stanowi</w:t>
      </w:r>
      <w:r w:rsidRPr="00724515">
        <w:rPr>
          <w:sz w:val="24"/>
          <w:szCs w:val="24"/>
        </w:rPr>
        <w:t xml:space="preserve"> </w:t>
      </w:r>
      <w:r w:rsidR="00751B2E" w:rsidRPr="00751B2E">
        <w:rPr>
          <w:color w:val="4472C4" w:themeColor="accent1"/>
          <w:sz w:val="24"/>
          <w:szCs w:val="24"/>
        </w:rPr>
        <w:t>Z</w:t>
      </w:r>
      <w:r w:rsidRPr="00751B2E">
        <w:rPr>
          <w:color w:val="4472C4" w:themeColor="accent1"/>
          <w:sz w:val="24"/>
          <w:szCs w:val="24"/>
        </w:rPr>
        <w:t xml:space="preserve">ałącznik nr </w:t>
      </w:r>
      <w:r w:rsidR="00751B2E" w:rsidRPr="00751B2E">
        <w:rPr>
          <w:color w:val="4472C4" w:themeColor="accent1"/>
          <w:sz w:val="24"/>
          <w:szCs w:val="24"/>
        </w:rPr>
        <w:t>3</w:t>
      </w:r>
      <w:r w:rsidRPr="00751B2E">
        <w:rPr>
          <w:color w:val="4472C4" w:themeColor="accent1"/>
          <w:sz w:val="24"/>
          <w:szCs w:val="24"/>
        </w:rPr>
        <w:t xml:space="preserve"> </w:t>
      </w:r>
      <w:r w:rsidRPr="00724515">
        <w:rPr>
          <w:sz w:val="24"/>
          <w:szCs w:val="24"/>
        </w:rPr>
        <w:t>do Regulaminu wyboru projekt</w:t>
      </w:r>
      <w:r w:rsidR="001978A0" w:rsidRPr="00724515">
        <w:rPr>
          <w:sz w:val="24"/>
          <w:szCs w:val="24"/>
        </w:rPr>
        <w:t>u</w:t>
      </w:r>
      <w:r w:rsidRPr="00724515">
        <w:rPr>
          <w:sz w:val="24"/>
          <w:szCs w:val="24"/>
        </w:rPr>
        <w:t>.</w:t>
      </w:r>
    </w:p>
    <w:p w14:paraId="4126227F" w14:textId="0CB5B7DC" w:rsidR="00CA2C43" w:rsidRPr="00191BB2" w:rsidRDefault="00DB0EB4" w:rsidP="00626210">
      <w:pPr>
        <w:pStyle w:val="Nagwek1"/>
        <w:spacing w:before="360" w:after="360" w:line="276" w:lineRule="auto"/>
        <w:ind w:left="284" w:hanging="284"/>
        <w:rPr>
          <w:rFonts w:ascii="Arial" w:hAnsi="Arial" w:cs="Arial"/>
          <w:b/>
          <w:color w:val="4472C4" w:themeColor="accent1"/>
          <w:sz w:val="24"/>
          <w:szCs w:val="24"/>
        </w:rPr>
      </w:pPr>
      <w:bookmarkStart w:id="24" w:name="_Toc184636439"/>
      <w:r w:rsidRPr="00191BB2">
        <w:rPr>
          <w:rFonts w:ascii="Arial" w:hAnsi="Arial" w:cs="Arial"/>
          <w:b/>
          <w:color w:val="4472C4" w:themeColor="accent1"/>
          <w:sz w:val="24"/>
          <w:szCs w:val="24"/>
        </w:rPr>
        <w:lastRenderedPageBreak/>
        <w:t>WYMAGANIA NABORU</w:t>
      </w:r>
      <w:bookmarkEnd w:id="24"/>
    </w:p>
    <w:p w14:paraId="5D06D9B0" w14:textId="0CD870A8" w:rsidR="002F7FAD" w:rsidRPr="0051554B" w:rsidRDefault="00DB0EB4" w:rsidP="00626210">
      <w:pPr>
        <w:pStyle w:val="Nagwek2"/>
        <w:numPr>
          <w:ilvl w:val="1"/>
          <w:numId w:val="4"/>
        </w:numPr>
        <w:spacing w:before="240" w:after="240" w:line="276" w:lineRule="auto"/>
        <w:ind w:left="284" w:hanging="284"/>
        <w:rPr>
          <w:rFonts w:ascii="Arial" w:hAnsi="Arial" w:cs="Arial"/>
          <w:b/>
          <w:color w:val="auto"/>
          <w:sz w:val="24"/>
          <w:szCs w:val="24"/>
        </w:rPr>
      </w:pPr>
      <w:bookmarkStart w:id="25" w:name="_Toc184636440"/>
      <w:r w:rsidRPr="0051554B">
        <w:rPr>
          <w:rFonts w:ascii="Arial" w:hAnsi="Arial" w:cs="Arial"/>
          <w:b/>
          <w:color w:val="auto"/>
          <w:sz w:val="24"/>
          <w:szCs w:val="24"/>
        </w:rPr>
        <w:t>Podmioty uprawnione do ubiegania się o dofinansowanie</w:t>
      </w:r>
      <w:bookmarkEnd w:id="25"/>
    </w:p>
    <w:p w14:paraId="35D1397D" w14:textId="77777777" w:rsidR="007145D7" w:rsidRPr="00724515" w:rsidRDefault="007145D7" w:rsidP="00E96518">
      <w:pPr>
        <w:pStyle w:val="Akapitzlist"/>
        <w:numPr>
          <w:ilvl w:val="0"/>
          <w:numId w:val="32"/>
        </w:numPr>
        <w:spacing w:before="120" w:after="120" w:line="276" w:lineRule="auto"/>
        <w:ind w:left="567" w:hanging="425"/>
        <w:contextualSpacing w:val="0"/>
        <w:rPr>
          <w:sz w:val="24"/>
          <w:szCs w:val="24"/>
        </w:rPr>
      </w:pPr>
      <w:r w:rsidRPr="00724515">
        <w:rPr>
          <w:sz w:val="24"/>
          <w:szCs w:val="24"/>
        </w:rPr>
        <w:t>Podmiotami uprawnionymi do ubiegania się o dofinansowanie realizacji projektu są wyłącznie Powiatowe Urzędy Pracy z terenu województwa podlaskiego.</w:t>
      </w:r>
    </w:p>
    <w:p w14:paraId="50F197DF" w14:textId="77777777" w:rsidR="007145D7" w:rsidRPr="00724515" w:rsidRDefault="007145D7" w:rsidP="00724515">
      <w:pPr>
        <w:pStyle w:val="Akapitzlist"/>
        <w:spacing w:before="120" w:after="120" w:line="276" w:lineRule="auto"/>
        <w:ind w:left="567"/>
        <w:contextualSpacing w:val="0"/>
        <w:rPr>
          <w:b/>
          <w:bCs/>
          <w:sz w:val="24"/>
          <w:szCs w:val="24"/>
        </w:rPr>
      </w:pPr>
      <w:r w:rsidRPr="00724515">
        <w:rPr>
          <w:b/>
          <w:bCs/>
          <w:sz w:val="24"/>
          <w:szCs w:val="24"/>
        </w:rPr>
        <w:t>Uwaga !</w:t>
      </w:r>
    </w:p>
    <w:p w14:paraId="36974947" w14:textId="22587519" w:rsidR="007145D7" w:rsidRPr="00724515" w:rsidRDefault="007145D7" w:rsidP="00724515">
      <w:pPr>
        <w:pStyle w:val="Akapitzlist"/>
        <w:spacing w:before="120" w:after="120" w:line="276" w:lineRule="auto"/>
        <w:ind w:left="567"/>
        <w:contextualSpacing w:val="0"/>
        <w:rPr>
          <w:sz w:val="24"/>
          <w:szCs w:val="24"/>
        </w:rPr>
      </w:pPr>
      <w:r w:rsidRPr="00724515">
        <w:rPr>
          <w:sz w:val="24"/>
          <w:szCs w:val="24"/>
        </w:rPr>
        <w:t>We wniosku o dofinansowanie należy wpisać pełną nazwę wnioskodawcy wskazując pełną nazwę powiatu oraz nazwę PUP</w:t>
      </w:r>
      <w:r w:rsidR="002101E6" w:rsidRPr="00724515">
        <w:rPr>
          <w:sz w:val="24"/>
          <w:szCs w:val="24"/>
        </w:rPr>
        <w:t xml:space="preserve">, </w:t>
      </w:r>
      <w:proofErr w:type="spellStart"/>
      <w:r w:rsidR="002101E6" w:rsidRPr="00724515">
        <w:rPr>
          <w:sz w:val="24"/>
          <w:szCs w:val="24"/>
        </w:rPr>
        <w:t>tj</w:t>
      </w:r>
      <w:proofErr w:type="spellEnd"/>
      <w:r w:rsidR="002101E6" w:rsidRPr="00724515">
        <w:rPr>
          <w:sz w:val="24"/>
          <w:szCs w:val="24"/>
        </w:rPr>
        <w:t>:</w:t>
      </w:r>
    </w:p>
    <w:p w14:paraId="25CA3D4C" w14:textId="320FB723" w:rsidR="002101E6" w:rsidRPr="00724515" w:rsidRDefault="002101E6" w:rsidP="00724515">
      <w:pPr>
        <w:pStyle w:val="Akapitzlist"/>
        <w:spacing w:before="120" w:after="120" w:line="276" w:lineRule="auto"/>
        <w:ind w:left="567"/>
        <w:contextualSpacing w:val="0"/>
        <w:rPr>
          <w:sz w:val="24"/>
          <w:szCs w:val="24"/>
        </w:rPr>
      </w:pPr>
      <w:r w:rsidRPr="00724515">
        <w:rPr>
          <w:sz w:val="24"/>
          <w:szCs w:val="24"/>
        </w:rPr>
        <w:t>Powiat X / Powiatowy Urząd Pracy w X</w:t>
      </w:r>
    </w:p>
    <w:p w14:paraId="4F4C1867" w14:textId="12355F9E" w:rsidR="00CA2C43" w:rsidRPr="0051554B" w:rsidRDefault="00792D44" w:rsidP="00626210">
      <w:pPr>
        <w:pStyle w:val="Nagwek2"/>
        <w:numPr>
          <w:ilvl w:val="1"/>
          <w:numId w:val="4"/>
        </w:numPr>
        <w:spacing w:before="240" w:after="240" w:line="276" w:lineRule="auto"/>
        <w:ind w:left="284" w:hanging="284"/>
        <w:rPr>
          <w:rFonts w:ascii="Arial" w:hAnsi="Arial" w:cs="Arial"/>
          <w:b/>
          <w:color w:val="auto"/>
          <w:sz w:val="24"/>
          <w:szCs w:val="24"/>
        </w:rPr>
      </w:pPr>
      <w:bookmarkStart w:id="26" w:name="_Toc184636441"/>
      <w:r>
        <w:rPr>
          <w:rFonts w:ascii="Arial" w:hAnsi="Arial" w:cs="Arial"/>
          <w:b/>
          <w:color w:val="auto"/>
          <w:sz w:val="24"/>
          <w:szCs w:val="24"/>
        </w:rPr>
        <w:t>T</w:t>
      </w:r>
      <w:r w:rsidR="00DB0EB4" w:rsidRPr="0051554B">
        <w:rPr>
          <w:rFonts w:ascii="Arial" w:hAnsi="Arial" w:cs="Arial"/>
          <w:b/>
          <w:color w:val="auto"/>
          <w:sz w:val="24"/>
          <w:szCs w:val="24"/>
        </w:rPr>
        <w:t>yp projekt</w:t>
      </w:r>
      <w:r w:rsidR="002A4DCA" w:rsidRPr="0051554B">
        <w:rPr>
          <w:rFonts w:ascii="Arial" w:hAnsi="Arial" w:cs="Arial"/>
          <w:b/>
          <w:color w:val="auto"/>
          <w:sz w:val="24"/>
          <w:szCs w:val="24"/>
        </w:rPr>
        <w:t>u</w:t>
      </w:r>
      <w:bookmarkEnd w:id="26"/>
    </w:p>
    <w:p w14:paraId="501B11F5" w14:textId="77777777" w:rsidR="002101E6" w:rsidRPr="002101E6" w:rsidRDefault="002101E6" w:rsidP="00E96518">
      <w:pPr>
        <w:numPr>
          <w:ilvl w:val="0"/>
          <w:numId w:val="33"/>
        </w:numPr>
        <w:spacing w:before="120" w:after="120" w:line="276" w:lineRule="auto"/>
        <w:ind w:left="567" w:hanging="425"/>
        <w:rPr>
          <w:sz w:val="24"/>
          <w:szCs w:val="24"/>
        </w:rPr>
      </w:pPr>
      <w:bookmarkStart w:id="27" w:name="_Hlk158711836"/>
      <w:r w:rsidRPr="002101E6">
        <w:rPr>
          <w:sz w:val="24"/>
          <w:szCs w:val="24"/>
        </w:rPr>
        <w:t>W ramach naboru wsparcie może zostać udzielone wyłącznie w ramach następującego typu projektu (zgodnie z SZOP):</w:t>
      </w:r>
    </w:p>
    <w:p w14:paraId="398CBE38" w14:textId="77777777" w:rsidR="002101E6" w:rsidRPr="002636A8" w:rsidRDefault="002101E6" w:rsidP="002636A8">
      <w:pPr>
        <w:pStyle w:val="Akapitzlist"/>
        <w:numPr>
          <w:ilvl w:val="0"/>
          <w:numId w:val="63"/>
        </w:numPr>
        <w:spacing w:before="120" w:after="120" w:line="276" w:lineRule="auto"/>
        <w:ind w:left="992" w:hanging="357"/>
        <w:contextualSpacing w:val="0"/>
        <w:rPr>
          <w:sz w:val="24"/>
          <w:szCs w:val="24"/>
        </w:rPr>
      </w:pPr>
      <w:r w:rsidRPr="002636A8">
        <w:rPr>
          <w:sz w:val="24"/>
          <w:szCs w:val="24"/>
        </w:rPr>
        <w:t>Kompleksowa aktywizacja zawodowa osób bezrobotnych w celu zwiększenia ich szans na znalezienie zatrudnienia (w tym dotacje na samozatrudnienie), realizowana w projektach powiatowych urzędów pracy.</w:t>
      </w:r>
    </w:p>
    <w:p w14:paraId="403FBABD" w14:textId="77777777" w:rsidR="002101E6" w:rsidRPr="00841FA7" w:rsidRDefault="002101E6" w:rsidP="00E96518">
      <w:pPr>
        <w:pStyle w:val="Akapitzlist"/>
        <w:numPr>
          <w:ilvl w:val="0"/>
          <w:numId w:val="33"/>
        </w:numPr>
        <w:spacing w:before="120" w:after="120" w:line="276" w:lineRule="auto"/>
        <w:ind w:left="567" w:hanging="425"/>
        <w:contextualSpacing w:val="0"/>
        <w:rPr>
          <w:color w:val="000000" w:themeColor="text1"/>
          <w:sz w:val="24"/>
          <w:szCs w:val="24"/>
        </w:rPr>
      </w:pPr>
      <w:bookmarkStart w:id="28" w:name="_Toc158726175"/>
      <w:bookmarkStart w:id="29" w:name="_Toc158796254"/>
      <w:bookmarkStart w:id="30" w:name="_Toc158813991"/>
      <w:bookmarkEnd w:id="28"/>
      <w:bookmarkEnd w:id="29"/>
      <w:bookmarkEnd w:id="30"/>
      <w:bookmarkEnd w:id="27"/>
      <w:r w:rsidRPr="00841FA7">
        <w:rPr>
          <w:color w:val="000000" w:themeColor="text1"/>
          <w:sz w:val="24"/>
          <w:szCs w:val="24"/>
        </w:rPr>
        <w:t>Przygotowany wniosek o dofinansowanie powinien być zgodny z Wytycznymi programów regionalnych.</w:t>
      </w:r>
    </w:p>
    <w:p w14:paraId="45987D28" w14:textId="0DBB2C41" w:rsidR="003850B8" w:rsidRPr="00151D22" w:rsidRDefault="00DB0EB4" w:rsidP="00626210">
      <w:pPr>
        <w:pStyle w:val="Nagwek2"/>
        <w:numPr>
          <w:ilvl w:val="1"/>
          <w:numId w:val="4"/>
        </w:numPr>
        <w:spacing w:before="240" w:after="240" w:line="276" w:lineRule="auto"/>
        <w:ind w:left="284" w:hanging="284"/>
        <w:rPr>
          <w:rFonts w:ascii="Arial" w:hAnsi="Arial" w:cs="Arial"/>
          <w:b/>
          <w:bCs/>
          <w:color w:val="auto"/>
          <w:sz w:val="24"/>
          <w:szCs w:val="24"/>
        </w:rPr>
      </w:pPr>
      <w:bookmarkStart w:id="31" w:name="_Toc184636442"/>
      <w:r w:rsidRPr="00151D22">
        <w:rPr>
          <w:rFonts w:ascii="Arial" w:hAnsi="Arial" w:cs="Arial"/>
          <w:b/>
          <w:bCs/>
          <w:color w:val="auto"/>
          <w:sz w:val="24"/>
          <w:szCs w:val="24"/>
        </w:rPr>
        <w:t>Grupy docelowe</w:t>
      </w:r>
      <w:bookmarkEnd w:id="31"/>
    </w:p>
    <w:p w14:paraId="72AC1F87" w14:textId="77777777" w:rsidR="002101E6" w:rsidRPr="00841FA7" w:rsidRDefault="002101E6" w:rsidP="00E96518">
      <w:pPr>
        <w:pStyle w:val="Akapitzlist"/>
        <w:numPr>
          <w:ilvl w:val="0"/>
          <w:numId w:val="36"/>
        </w:numPr>
        <w:shd w:val="clear" w:color="auto" w:fill="FFFFFF"/>
        <w:spacing w:before="120" w:after="120" w:line="276" w:lineRule="auto"/>
        <w:ind w:left="567" w:hanging="425"/>
        <w:contextualSpacing w:val="0"/>
        <w:rPr>
          <w:color w:val="000000" w:themeColor="text1"/>
          <w:sz w:val="24"/>
          <w:szCs w:val="24"/>
        </w:rPr>
      </w:pPr>
      <w:r w:rsidRPr="00841FA7">
        <w:rPr>
          <w:color w:val="000000" w:themeColor="text1"/>
          <w:spacing w:val="-1"/>
          <w:sz w:val="24"/>
          <w:szCs w:val="24"/>
        </w:rPr>
        <w:t>Struktura grupy docelowej:</w:t>
      </w:r>
    </w:p>
    <w:p w14:paraId="329A50ED" w14:textId="65856C2E" w:rsidR="00191BB2" w:rsidRPr="00191BB2" w:rsidRDefault="002101E6" w:rsidP="00191BB2">
      <w:pPr>
        <w:pStyle w:val="Akapitzlist"/>
        <w:shd w:val="clear" w:color="auto" w:fill="FFFFFF"/>
        <w:spacing w:before="120" w:after="120" w:line="276" w:lineRule="auto"/>
        <w:ind w:left="567"/>
        <w:contextualSpacing w:val="0"/>
        <w:rPr>
          <w:color w:val="000000" w:themeColor="text1"/>
          <w:spacing w:val="-2"/>
          <w:sz w:val="24"/>
          <w:szCs w:val="24"/>
        </w:rPr>
      </w:pPr>
      <w:r w:rsidRPr="00841FA7">
        <w:rPr>
          <w:color w:val="000000" w:themeColor="text1"/>
          <w:spacing w:val="-2"/>
          <w:sz w:val="24"/>
          <w:szCs w:val="24"/>
        </w:rPr>
        <w:t>Uczestnikami projektu s</w:t>
      </w:r>
      <w:r w:rsidRPr="00841FA7">
        <w:rPr>
          <w:rFonts w:cs="Times New Roman"/>
          <w:color w:val="000000" w:themeColor="text1"/>
          <w:spacing w:val="-2"/>
          <w:sz w:val="24"/>
          <w:szCs w:val="24"/>
        </w:rPr>
        <w:t>ą</w:t>
      </w:r>
      <w:r w:rsidRPr="00841FA7">
        <w:rPr>
          <w:color w:val="000000" w:themeColor="text1"/>
          <w:spacing w:val="-2"/>
          <w:sz w:val="24"/>
          <w:szCs w:val="24"/>
        </w:rPr>
        <w:t xml:space="preserve"> osoby pozostające bez pracy, zarejestrowane jako bezrobotne w powiatowym urzędzie pracy, ze szczególnym uwzględnieniem osób znajdujących się w szczególnie trudnej sytuacji na rynku pracy.</w:t>
      </w:r>
    </w:p>
    <w:p w14:paraId="2F71E62C" w14:textId="3A4C25EA" w:rsidR="00191BB2" w:rsidRPr="00191BB2" w:rsidRDefault="002101E6" w:rsidP="00191BB2">
      <w:pPr>
        <w:shd w:val="clear" w:color="auto" w:fill="FFFFFF"/>
        <w:spacing w:before="120" w:after="120" w:line="276" w:lineRule="auto"/>
        <w:ind w:left="567"/>
        <w:rPr>
          <w:color w:val="000000" w:themeColor="text1"/>
          <w:spacing w:val="-1"/>
          <w:sz w:val="24"/>
          <w:szCs w:val="24"/>
        </w:rPr>
      </w:pPr>
      <w:r w:rsidRPr="00841FA7">
        <w:rPr>
          <w:color w:val="000000" w:themeColor="text1"/>
          <w:spacing w:val="-1"/>
          <w:sz w:val="24"/>
          <w:szCs w:val="24"/>
        </w:rPr>
        <w:t>Grupę docelową będą stanowiły w  szczególności osoby młode (za osobę młodą uznaje się osobę w wieku 18-29 lat, w tym zwłaszcza z grupy NEET</w:t>
      </w:r>
      <w:r w:rsidRPr="00841FA7">
        <w:rPr>
          <w:color w:val="000000" w:themeColor="text1"/>
          <w:spacing w:val="-1"/>
          <w:sz w:val="24"/>
          <w:szCs w:val="24"/>
          <w:vertAlign w:val="superscript"/>
        </w:rPr>
        <w:footnoteReference w:id="3"/>
      </w:r>
      <w:r w:rsidRPr="00841FA7">
        <w:rPr>
          <w:color w:val="000000" w:themeColor="text1"/>
          <w:spacing w:val="-1"/>
          <w:sz w:val="24"/>
          <w:szCs w:val="24"/>
        </w:rPr>
        <w:t>), osoby długotrwale bezrobotne, kobiety, osoby starsze, a także osoby z</w:t>
      </w:r>
      <w:r w:rsidR="005015B8">
        <w:rPr>
          <w:color w:val="000000" w:themeColor="text1"/>
          <w:spacing w:val="-1"/>
          <w:sz w:val="24"/>
          <w:szCs w:val="24"/>
        </w:rPr>
        <w:t> </w:t>
      </w:r>
      <w:r w:rsidRPr="00841FA7">
        <w:rPr>
          <w:color w:val="000000" w:themeColor="text1"/>
          <w:spacing w:val="-1"/>
          <w:sz w:val="24"/>
          <w:szCs w:val="24"/>
        </w:rPr>
        <w:t>niepełnosprawnościami.</w:t>
      </w:r>
    </w:p>
    <w:p w14:paraId="2D54E912" w14:textId="4C368777" w:rsidR="00191BB2" w:rsidRPr="00191BB2" w:rsidRDefault="00191BB2" w:rsidP="00E96518">
      <w:pPr>
        <w:pStyle w:val="Akapitzlist"/>
        <w:numPr>
          <w:ilvl w:val="0"/>
          <w:numId w:val="35"/>
        </w:numPr>
        <w:shd w:val="clear" w:color="auto" w:fill="FFFFFF"/>
        <w:tabs>
          <w:tab w:val="left" w:pos="422"/>
        </w:tabs>
        <w:spacing w:before="120" w:after="120" w:line="276" w:lineRule="auto"/>
        <w:ind w:left="567" w:hanging="425"/>
        <w:contextualSpacing w:val="0"/>
        <w:rPr>
          <w:color w:val="000000" w:themeColor="text1"/>
          <w:sz w:val="24"/>
          <w:szCs w:val="24"/>
        </w:rPr>
      </w:pPr>
      <w:r w:rsidRPr="00191BB2">
        <w:rPr>
          <w:color w:val="000000" w:themeColor="text1"/>
          <w:sz w:val="24"/>
          <w:szCs w:val="24"/>
        </w:rPr>
        <w:t>Dokumentami potwierdzającymi kwalifikowalność grupy docelowej będą np. dokumenty z ewidencji osób bezrobotnych PUP, dokumenty/dane z</w:t>
      </w:r>
      <w:r>
        <w:rPr>
          <w:color w:val="000000" w:themeColor="text1"/>
          <w:sz w:val="24"/>
          <w:szCs w:val="24"/>
        </w:rPr>
        <w:t> </w:t>
      </w:r>
      <w:r w:rsidRPr="00191BB2">
        <w:rPr>
          <w:color w:val="000000" w:themeColor="text1"/>
          <w:sz w:val="24"/>
          <w:szCs w:val="24"/>
        </w:rPr>
        <w:t>systemu SYRIUSZ.</w:t>
      </w:r>
    </w:p>
    <w:p w14:paraId="20F910ED" w14:textId="1657473F" w:rsidR="002101E6" w:rsidRPr="00841FA7" w:rsidRDefault="002101E6" w:rsidP="00E96518">
      <w:pPr>
        <w:pStyle w:val="Akapitzlist"/>
        <w:numPr>
          <w:ilvl w:val="0"/>
          <w:numId w:val="35"/>
        </w:numPr>
        <w:shd w:val="clear" w:color="auto" w:fill="FFFFFF"/>
        <w:tabs>
          <w:tab w:val="left" w:pos="422"/>
        </w:tabs>
        <w:spacing w:before="120" w:after="120" w:line="276" w:lineRule="auto"/>
        <w:ind w:left="567" w:hanging="425"/>
        <w:contextualSpacing w:val="0"/>
        <w:rPr>
          <w:color w:val="000000" w:themeColor="text1"/>
          <w:spacing w:val="-17"/>
          <w:sz w:val="24"/>
          <w:szCs w:val="24"/>
        </w:rPr>
      </w:pPr>
      <w:r w:rsidRPr="00841FA7">
        <w:rPr>
          <w:color w:val="000000" w:themeColor="text1"/>
          <w:sz w:val="24"/>
          <w:szCs w:val="24"/>
        </w:rPr>
        <w:t>Uczestnikiem projektu jest osoba fizyczna bezpo</w:t>
      </w:r>
      <w:r w:rsidRPr="00841FA7">
        <w:rPr>
          <w:rFonts w:cs="Times New Roman"/>
          <w:color w:val="000000" w:themeColor="text1"/>
          <w:sz w:val="24"/>
          <w:szCs w:val="24"/>
        </w:rPr>
        <w:t>ś</w:t>
      </w:r>
      <w:r w:rsidRPr="00841FA7">
        <w:rPr>
          <w:color w:val="000000" w:themeColor="text1"/>
          <w:sz w:val="24"/>
          <w:szCs w:val="24"/>
        </w:rPr>
        <w:t>rednio korzystaj</w:t>
      </w:r>
      <w:r w:rsidRPr="00841FA7">
        <w:rPr>
          <w:rFonts w:cs="Times New Roman"/>
          <w:color w:val="000000" w:themeColor="text1"/>
          <w:sz w:val="24"/>
          <w:szCs w:val="24"/>
        </w:rPr>
        <w:t>ą</w:t>
      </w:r>
      <w:r w:rsidRPr="00841FA7">
        <w:rPr>
          <w:color w:val="000000" w:themeColor="text1"/>
          <w:sz w:val="24"/>
          <w:szCs w:val="24"/>
        </w:rPr>
        <w:t xml:space="preserve">ca </w:t>
      </w:r>
      <w:r w:rsidRPr="00841FA7">
        <w:rPr>
          <w:color w:val="000000" w:themeColor="text1"/>
          <w:sz w:val="24"/>
          <w:szCs w:val="24"/>
        </w:rPr>
        <w:lastRenderedPageBreak/>
        <w:t>z interwencji EFS+. Jako uczestnik</w:t>
      </w:r>
      <w:r w:rsidRPr="00841FA7">
        <w:rPr>
          <w:rFonts w:cs="Times New Roman"/>
          <w:color w:val="000000" w:themeColor="text1"/>
          <w:sz w:val="24"/>
          <w:szCs w:val="24"/>
        </w:rPr>
        <w:t>ó</w:t>
      </w:r>
      <w:r w:rsidRPr="00841FA7">
        <w:rPr>
          <w:color w:val="000000" w:themeColor="text1"/>
          <w:sz w:val="24"/>
          <w:szCs w:val="24"/>
        </w:rPr>
        <w:t>w wykazuje si</w:t>
      </w:r>
      <w:r w:rsidRPr="00841FA7">
        <w:rPr>
          <w:rFonts w:cs="Times New Roman"/>
          <w:color w:val="000000" w:themeColor="text1"/>
          <w:sz w:val="24"/>
          <w:szCs w:val="24"/>
        </w:rPr>
        <w:t>ę</w:t>
      </w:r>
      <w:r w:rsidRPr="00841FA7">
        <w:rPr>
          <w:color w:val="000000" w:themeColor="text1"/>
          <w:sz w:val="24"/>
          <w:szCs w:val="24"/>
        </w:rPr>
        <w:t xml:space="preserve"> wy</w:t>
      </w:r>
      <w:r w:rsidRPr="00841FA7">
        <w:rPr>
          <w:rFonts w:cs="Times New Roman"/>
          <w:color w:val="000000" w:themeColor="text1"/>
          <w:sz w:val="24"/>
          <w:szCs w:val="24"/>
        </w:rPr>
        <w:t>łą</w:t>
      </w:r>
      <w:r w:rsidRPr="00841FA7">
        <w:rPr>
          <w:color w:val="000000" w:themeColor="text1"/>
          <w:sz w:val="24"/>
          <w:szCs w:val="24"/>
        </w:rPr>
        <w:t>cznie te osoby, kt</w:t>
      </w:r>
      <w:r w:rsidRPr="00841FA7">
        <w:rPr>
          <w:rFonts w:cs="Times New Roman"/>
          <w:color w:val="000000" w:themeColor="text1"/>
          <w:sz w:val="24"/>
          <w:szCs w:val="24"/>
        </w:rPr>
        <w:t>ó</w:t>
      </w:r>
      <w:r w:rsidRPr="00841FA7">
        <w:rPr>
          <w:color w:val="000000" w:themeColor="text1"/>
          <w:sz w:val="24"/>
          <w:szCs w:val="24"/>
        </w:rPr>
        <w:t>re mo</w:t>
      </w:r>
      <w:r w:rsidRPr="00841FA7">
        <w:rPr>
          <w:rFonts w:cs="Times New Roman"/>
          <w:color w:val="000000" w:themeColor="text1"/>
          <w:sz w:val="24"/>
          <w:szCs w:val="24"/>
        </w:rPr>
        <w:t>ż</w:t>
      </w:r>
      <w:r w:rsidRPr="00841FA7">
        <w:rPr>
          <w:color w:val="000000" w:themeColor="text1"/>
          <w:sz w:val="24"/>
          <w:szCs w:val="24"/>
        </w:rPr>
        <w:t>na zidentyfikowa</w:t>
      </w:r>
      <w:r w:rsidRPr="00841FA7">
        <w:rPr>
          <w:rFonts w:cs="Times New Roman"/>
          <w:color w:val="000000" w:themeColor="text1"/>
          <w:sz w:val="24"/>
          <w:szCs w:val="24"/>
        </w:rPr>
        <w:t>ć</w:t>
      </w:r>
      <w:r w:rsidRPr="00841FA7">
        <w:rPr>
          <w:color w:val="000000" w:themeColor="text1"/>
          <w:sz w:val="24"/>
          <w:szCs w:val="24"/>
        </w:rPr>
        <w:t xml:space="preserve"> i uzyska</w:t>
      </w:r>
      <w:r w:rsidRPr="00841FA7">
        <w:rPr>
          <w:rFonts w:cs="Times New Roman"/>
          <w:color w:val="000000" w:themeColor="text1"/>
          <w:sz w:val="24"/>
          <w:szCs w:val="24"/>
        </w:rPr>
        <w:t>ć</w:t>
      </w:r>
      <w:r w:rsidRPr="00841FA7">
        <w:rPr>
          <w:color w:val="000000" w:themeColor="text1"/>
          <w:sz w:val="24"/>
          <w:szCs w:val="24"/>
        </w:rPr>
        <w:t xml:space="preserve"> od nich dane niezb</w:t>
      </w:r>
      <w:r w:rsidRPr="00841FA7">
        <w:rPr>
          <w:rFonts w:cs="Times New Roman"/>
          <w:color w:val="000000" w:themeColor="text1"/>
          <w:sz w:val="24"/>
          <w:szCs w:val="24"/>
        </w:rPr>
        <w:t>ę</w:t>
      </w:r>
      <w:r w:rsidRPr="00841FA7">
        <w:rPr>
          <w:color w:val="000000" w:themeColor="text1"/>
          <w:sz w:val="24"/>
          <w:szCs w:val="24"/>
        </w:rPr>
        <w:t>dne do okre</w:t>
      </w:r>
      <w:r w:rsidRPr="00841FA7">
        <w:rPr>
          <w:rFonts w:cs="Times New Roman"/>
          <w:color w:val="000000" w:themeColor="text1"/>
          <w:sz w:val="24"/>
          <w:szCs w:val="24"/>
        </w:rPr>
        <w:t>ś</w:t>
      </w:r>
      <w:r w:rsidRPr="00841FA7">
        <w:rPr>
          <w:color w:val="000000" w:themeColor="text1"/>
          <w:sz w:val="24"/>
          <w:szCs w:val="24"/>
        </w:rPr>
        <w:t>lenia mi</w:t>
      </w:r>
      <w:r w:rsidRPr="00841FA7">
        <w:rPr>
          <w:rFonts w:cs="Times New Roman"/>
          <w:color w:val="000000" w:themeColor="text1"/>
          <w:sz w:val="24"/>
          <w:szCs w:val="24"/>
        </w:rPr>
        <w:t>ę</w:t>
      </w:r>
      <w:r w:rsidRPr="00841FA7">
        <w:rPr>
          <w:color w:val="000000" w:themeColor="text1"/>
          <w:sz w:val="24"/>
          <w:szCs w:val="24"/>
        </w:rPr>
        <w:t xml:space="preserve">dzy </w:t>
      </w:r>
      <w:r w:rsidRPr="00841FA7">
        <w:rPr>
          <w:color w:val="000000" w:themeColor="text1"/>
          <w:spacing w:val="-1"/>
          <w:sz w:val="24"/>
          <w:szCs w:val="24"/>
        </w:rPr>
        <w:t>innymi wsp</w:t>
      </w:r>
      <w:r w:rsidRPr="00841FA7">
        <w:rPr>
          <w:rFonts w:cs="Times New Roman"/>
          <w:color w:val="000000" w:themeColor="text1"/>
          <w:spacing w:val="-1"/>
          <w:sz w:val="24"/>
          <w:szCs w:val="24"/>
        </w:rPr>
        <w:t>ó</w:t>
      </w:r>
      <w:r w:rsidRPr="00841FA7">
        <w:rPr>
          <w:color w:val="000000" w:themeColor="text1"/>
          <w:spacing w:val="-1"/>
          <w:sz w:val="24"/>
          <w:szCs w:val="24"/>
        </w:rPr>
        <w:t>lnych wska</w:t>
      </w:r>
      <w:r w:rsidRPr="00841FA7">
        <w:rPr>
          <w:rFonts w:cs="Times New Roman"/>
          <w:color w:val="000000" w:themeColor="text1"/>
          <w:spacing w:val="-1"/>
          <w:sz w:val="24"/>
          <w:szCs w:val="24"/>
        </w:rPr>
        <w:t>ź</w:t>
      </w:r>
      <w:r w:rsidRPr="00841FA7">
        <w:rPr>
          <w:color w:val="000000" w:themeColor="text1"/>
          <w:spacing w:val="-1"/>
          <w:sz w:val="24"/>
          <w:szCs w:val="24"/>
        </w:rPr>
        <w:t>nik</w:t>
      </w:r>
      <w:r w:rsidRPr="00841FA7">
        <w:rPr>
          <w:rFonts w:cs="Times New Roman"/>
          <w:color w:val="000000" w:themeColor="text1"/>
          <w:spacing w:val="-1"/>
          <w:sz w:val="24"/>
          <w:szCs w:val="24"/>
        </w:rPr>
        <w:t>ó</w:t>
      </w:r>
      <w:r w:rsidRPr="00841FA7">
        <w:rPr>
          <w:color w:val="000000" w:themeColor="text1"/>
          <w:spacing w:val="-1"/>
          <w:sz w:val="24"/>
          <w:szCs w:val="24"/>
        </w:rPr>
        <w:t>w produktu (w przypadku os</w:t>
      </w:r>
      <w:r w:rsidRPr="00841FA7">
        <w:rPr>
          <w:rFonts w:cs="Times New Roman"/>
          <w:color w:val="000000" w:themeColor="text1"/>
          <w:spacing w:val="-1"/>
          <w:sz w:val="24"/>
          <w:szCs w:val="24"/>
        </w:rPr>
        <w:t>ó</w:t>
      </w:r>
      <w:r w:rsidRPr="00841FA7">
        <w:rPr>
          <w:color w:val="000000" w:themeColor="text1"/>
          <w:spacing w:val="-1"/>
          <w:sz w:val="24"/>
          <w:szCs w:val="24"/>
        </w:rPr>
        <w:t>b fizycznych dotycz</w:t>
      </w:r>
      <w:r w:rsidRPr="00841FA7">
        <w:rPr>
          <w:rFonts w:cs="Times New Roman"/>
          <w:color w:val="000000" w:themeColor="text1"/>
          <w:spacing w:val="-1"/>
          <w:sz w:val="24"/>
          <w:szCs w:val="24"/>
        </w:rPr>
        <w:t>ą</w:t>
      </w:r>
      <w:r w:rsidRPr="00841FA7">
        <w:rPr>
          <w:color w:val="000000" w:themeColor="text1"/>
          <w:spacing w:val="-1"/>
          <w:sz w:val="24"/>
          <w:szCs w:val="24"/>
        </w:rPr>
        <w:t>cych co najmniej p</w:t>
      </w:r>
      <w:r w:rsidRPr="00841FA7">
        <w:rPr>
          <w:rFonts w:cs="Times New Roman"/>
          <w:color w:val="000000" w:themeColor="text1"/>
          <w:spacing w:val="-1"/>
          <w:sz w:val="24"/>
          <w:szCs w:val="24"/>
        </w:rPr>
        <w:t>ł</w:t>
      </w:r>
      <w:r w:rsidRPr="00841FA7">
        <w:rPr>
          <w:color w:val="000000" w:themeColor="text1"/>
          <w:spacing w:val="-1"/>
          <w:sz w:val="24"/>
          <w:szCs w:val="24"/>
        </w:rPr>
        <w:t>ci, statusu na rynku pracy, wieku, wykszta</w:t>
      </w:r>
      <w:r w:rsidRPr="00841FA7">
        <w:rPr>
          <w:rFonts w:cs="Times New Roman"/>
          <w:color w:val="000000" w:themeColor="text1"/>
          <w:spacing w:val="-1"/>
          <w:sz w:val="24"/>
          <w:szCs w:val="24"/>
        </w:rPr>
        <w:t>ł</w:t>
      </w:r>
      <w:r w:rsidRPr="00841FA7">
        <w:rPr>
          <w:color w:val="000000" w:themeColor="text1"/>
          <w:spacing w:val="-1"/>
          <w:sz w:val="24"/>
          <w:szCs w:val="24"/>
        </w:rPr>
        <w:t xml:space="preserve">cenia) i dla </w:t>
      </w:r>
      <w:r w:rsidRPr="00841FA7">
        <w:rPr>
          <w:color w:val="000000" w:themeColor="text1"/>
          <w:sz w:val="24"/>
          <w:szCs w:val="24"/>
        </w:rPr>
        <w:t>kt</w:t>
      </w:r>
      <w:r w:rsidRPr="00841FA7">
        <w:rPr>
          <w:rFonts w:cs="Times New Roman"/>
          <w:color w:val="000000" w:themeColor="text1"/>
          <w:sz w:val="24"/>
          <w:szCs w:val="24"/>
        </w:rPr>
        <w:t>ó</w:t>
      </w:r>
      <w:r w:rsidRPr="00841FA7">
        <w:rPr>
          <w:color w:val="000000" w:themeColor="text1"/>
          <w:sz w:val="24"/>
          <w:szCs w:val="24"/>
        </w:rPr>
        <w:t>rych planowane jest poniesienie okre</w:t>
      </w:r>
      <w:r w:rsidRPr="00841FA7">
        <w:rPr>
          <w:rFonts w:cs="Times New Roman"/>
          <w:color w:val="000000" w:themeColor="text1"/>
          <w:sz w:val="24"/>
          <w:szCs w:val="24"/>
        </w:rPr>
        <w:t>ś</w:t>
      </w:r>
      <w:r w:rsidRPr="00841FA7">
        <w:rPr>
          <w:color w:val="000000" w:themeColor="text1"/>
          <w:sz w:val="24"/>
          <w:szCs w:val="24"/>
        </w:rPr>
        <w:t>lonego wydatku. Os</w:t>
      </w:r>
      <w:r w:rsidRPr="00841FA7">
        <w:rPr>
          <w:rFonts w:cs="Times New Roman"/>
          <w:color w:val="000000" w:themeColor="text1"/>
          <w:sz w:val="24"/>
          <w:szCs w:val="24"/>
        </w:rPr>
        <w:t>ó</w:t>
      </w:r>
      <w:r w:rsidRPr="00841FA7">
        <w:rPr>
          <w:color w:val="000000" w:themeColor="text1"/>
          <w:sz w:val="24"/>
          <w:szCs w:val="24"/>
        </w:rPr>
        <w:t>b niekorzystaj</w:t>
      </w:r>
      <w:r w:rsidRPr="00841FA7">
        <w:rPr>
          <w:rFonts w:cs="Times New Roman"/>
          <w:color w:val="000000" w:themeColor="text1"/>
          <w:sz w:val="24"/>
          <w:szCs w:val="24"/>
        </w:rPr>
        <w:t>ą</w:t>
      </w:r>
      <w:r w:rsidRPr="00841FA7">
        <w:rPr>
          <w:color w:val="000000" w:themeColor="text1"/>
          <w:sz w:val="24"/>
          <w:szCs w:val="24"/>
        </w:rPr>
        <w:t>cych z bezpo</w:t>
      </w:r>
      <w:r w:rsidRPr="00841FA7">
        <w:rPr>
          <w:rFonts w:cs="Times New Roman"/>
          <w:color w:val="000000" w:themeColor="text1"/>
          <w:sz w:val="24"/>
          <w:szCs w:val="24"/>
        </w:rPr>
        <w:t>ś</w:t>
      </w:r>
      <w:r w:rsidRPr="00841FA7">
        <w:rPr>
          <w:color w:val="000000" w:themeColor="text1"/>
          <w:sz w:val="24"/>
          <w:szCs w:val="24"/>
        </w:rPr>
        <w:t>redniego wsparcia nie nale</w:t>
      </w:r>
      <w:r w:rsidRPr="00841FA7">
        <w:rPr>
          <w:rFonts w:cs="Times New Roman"/>
          <w:color w:val="000000" w:themeColor="text1"/>
          <w:sz w:val="24"/>
          <w:szCs w:val="24"/>
        </w:rPr>
        <w:t>ż</w:t>
      </w:r>
      <w:r w:rsidRPr="00841FA7">
        <w:rPr>
          <w:color w:val="000000" w:themeColor="text1"/>
          <w:sz w:val="24"/>
          <w:szCs w:val="24"/>
        </w:rPr>
        <w:t>y wykazywa</w:t>
      </w:r>
      <w:r w:rsidRPr="00841FA7">
        <w:rPr>
          <w:rFonts w:cs="Times New Roman"/>
          <w:color w:val="000000" w:themeColor="text1"/>
          <w:sz w:val="24"/>
          <w:szCs w:val="24"/>
        </w:rPr>
        <w:t>ć</w:t>
      </w:r>
      <w:r w:rsidRPr="00841FA7">
        <w:rPr>
          <w:color w:val="000000" w:themeColor="text1"/>
          <w:sz w:val="24"/>
          <w:szCs w:val="24"/>
        </w:rPr>
        <w:t xml:space="preserve"> jako uczestnik</w:t>
      </w:r>
      <w:r w:rsidRPr="00841FA7">
        <w:rPr>
          <w:rFonts w:cs="Times New Roman"/>
          <w:color w:val="000000" w:themeColor="text1"/>
          <w:sz w:val="24"/>
          <w:szCs w:val="24"/>
        </w:rPr>
        <w:t>ó</w:t>
      </w:r>
      <w:r w:rsidRPr="00841FA7">
        <w:rPr>
          <w:color w:val="000000" w:themeColor="text1"/>
          <w:sz w:val="24"/>
          <w:szCs w:val="24"/>
        </w:rPr>
        <w:t>w. Bezpo</w:t>
      </w:r>
      <w:r w:rsidRPr="00841FA7">
        <w:rPr>
          <w:rFonts w:cs="Times New Roman"/>
          <w:color w:val="000000" w:themeColor="text1"/>
          <w:sz w:val="24"/>
          <w:szCs w:val="24"/>
        </w:rPr>
        <w:t>ś</w:t>
      </w:r>
      <w:r w:rsidRPr="00841FA7">
        <w:rPr>
          <w:color w:val="000000" w:themeColor="text1"/>
          <w:sz w:val="24"/>
          <w:szCs w:val="24"/>
        </w:rPr>
        <w:t>rednie wsparcie uczestnika to wsparcie, na kt</w:t>
      </w:r>
      <w:r w:rsidRPr="00841FA7">
        <w:rPr>
          <w:rFonts w:cs="Times New Roman"/>
          <w:color w:val="000000" w:themeColor="text1"/>
          <w:sz w:val="24"/>
          <w:szCs w:val="24"/>
        </w:rPr>
        <w:t>ó</w:t>
      </w:r>
      <w:r w:rsidRPr="00841FA7">
        <w:rPr>
          <w:color w:val="000000" w:themeColor="text1"/>
          <w:sz w:val="24"/>
          <w:szCs w:val="24"/>
        </w:rPr>
        <w:t>re zosta</w:t>
      </w:r>
      <w:r w:rsidRPr="00841FA7">
        <w:rPr>
          <w:rFonts w:cs="Times New Roman"/>
          <w:color w:val="000000" w:themeColor="text1"/>
          <w:sz w:val="24"/>
          <w:szCs w:val="24"/>
        </w:rPr>
        <w:t>ł</w:t>
      </w:r>
      <w:r w:rsidRPr="00841FA7">
        <w:rPr>
          <w:color w:val="000000" w:themeColor="text1"/>
          <w:sz w:val="24"/>
          <w:szCs w:val="24"/>
        </w:rPr>
        <w:t xml:space="preserve">y </w:t>
      </w:r>
      <w:r w:rsidRPr="00841FA7">
        <w:rPr>
          <w:color w:val="000000" w:themeColor="text1"/>
          <w:spacing w:val="-1"/>
          <w:sz w:val="24"/>
          <w:szCs w:val="24"/>
        </w:rPr>
        <w:t>przeznaczone okre</w:t>
      </w:r>
      <w:r w:rsidRPr="00841FA7">
        <w:rPr>
          <w:rFonts w:cs="Times New Roman"/>
          <w:color w:val="000000" w:themeColor="text1"/>
          <w:spacing w:val="-1"/>
          <w:sz w:val="24"/>
          <w:szCs w:val="24"/>
        </w:rPr>
        <w:t>ś</w:t>
      </w:r>
      <w:r w:rsidRPr="00841FA7">
        <w:rPr>
          <w:color w:val="000000" w:themeColor="text1"/>
          <w:spacing w:val="-1"/>
          <w:sz w:val="24"/>
          <w:szCs w:val="24"/>
        </w:rPr>
        <w:t xml:space="preserve">lone </w:t>
      </w:r>
      <w:r w:rsidRPr="00841FA7">
        <w:rPr>
          <w:rFonts w:cs="Times New Roman"/>
          <w:color w:val="000000" w:themeColor="text1"/>
          <w:spacing w:val="-1"/>
          <w:sz w:val="24"/>
          <w:szCs w:val="24"/>
        </w:rPr>
        <w:t>ś</w:t>
      </w:r>
      <w:r w:rsidRPr="00841FA7">
        <w:rPr>
          <w:color w:val="000000" w:themeColor="text1"/>
          <w:spacing w:val="-1"/>
          <w:sz w:val="24"/>
          <w:szCs w:val="24"/>
        </w:rPr>
        <w:t xml:space="preserve">rodki, </w:t>
      </w:r>
      <w:r w:rsidRPr="00841FA7">
        <w:rPr>
          <w:rFonts w:cs="Times New Roman"/>
          <w:color w:val="000000" w:themeColor="text1"/>
          <w:spacing w:val="-1"/>
          <w:sz w:val="24"/>
          <w:szCs w:val="24"/>
        </w:rPr>
        <w:t>ś</w:t>
      </w:r>
      <w:r w:rsidRPr="00841FA7">
        <w:rPr>
          <w:color w:val="000000" w:themeColor="text1"/>
          <w:spacing w:val="-1"/>
          <w:sz w:val="24"/>
          <w:szCs w:val="24"/>
        </w:rPr>
        <w:t>wiadczone na rzecz konkretnej osoby, prowadz</w:t>
      </w:r>
      <w:r w:rsidRPr="00841FA7">
        <w:rPr>
          <w:rFonts w:cs="Times New Roman"/>
          <w:color w:val="000000" w:themeColor="text1"/>
          <w:spacing w:val="-1"/>
          <w:sz w:val="24"/>
          <w:szCs w:val="24"/>
        </w:rPr>
        <w:t>ą</w:t>
      </w:r>
      <w:r w:rsidRPr="00841FA7">
        <w:rPr>
          <w:color w:val="000000" w:themeColor="text1"/>
          <w:spacing w:val="-1"/>
          <w:sz w:val="24"/>
          <w:szCs w:val="24"/>
        </w:rPr>
        <w:t>ce do uzyskania korzy</w:t>
      </w:r>
      <w:r w:rsidRPr="00841FA7">
        <w:rPr>
          <w:rFonts w:cs="Times New Roman"/>
          <w:color w:val="000000" w:themeColor="text1"/>
          <w:spacing w:val="-1"/>
          <w:sz w:val="24"/>
          <w:szCs w:val="24"/>
        </w:rPr>
        <w:t>ś</w:t>
      </w:r>
      <w:r w:rsidRPr="00841FA7">
        <w:rPr>
          <w:color w:val="000000" w:themeColor="text1"/>
          <w:spacing w:val="-1"/>
          <w:sz w:val="24"/>
          <w:szCs w:val="24"/>
        </w:rPr>
        <w:t xml:space="preserve">ci przez uczestnika (np. nabycia kwalifikacji, </w:t>
      </w:r>
      <w:r w:rsidRPr="00841FA7">
        <w:rPr>
          <w:color w:val="000000" w:themeColor="text1"/>
          <w:spacing w:val="-2"/>
          <w:sz w:val="24"/>
          <w:szCs w:val="24"/>
        </w:rPr>
        <w:t>podj</w:t>
      </w:r>
      <w:r w:rsidRPr="00841FA7">
        <w:rPr>
          <w:rFonts w:cs="Times New Roman"/>
          <w:color w:val="000000" w:themeColor="text1"/>
          <w:spacing w:val="-2"/>
          <w:sz w:val="24"/>
          <w:szCs w:val="24"/>
        </w:rPr>
        <w:t>ę</w:t>
      </w:r>
      <w:r w:rsidRPr="00841FA7">
        <w:rPr>
          <w:color w:val="000000" w:themeColor="text1"/>
          <w:spacing w:val="-2"/>
          <w:sz w:val="24"/>
          <w:szCs w:val="24"/>
        </w:rPr>
        <w:t>cia zatrudnienia).</w:t>
      </w:r>
    </w:p>
    <w:p w14:paraId="0E0B1D4E" w14:textId="77777777" w:rsidR="002101E6" w:rsidRPr="00841FA7" w:rsidRDefault="002101E6" w:rsidP="00E96518">
      <w:pPr>
        <w:pStyle w:val="Akapitzlist"/>
        <w:numPr>
          <w:ilvl w:val="0"/>
          <w:numId w:val="35"/>
        </w:numPr>
        <w:shd w:val="clear" w:color="auto" w:fill="FFFFFF"/>
        <w:tabs>
          <w:tab w:val="left" w:pos="422"/>
        </w:tabs>
        <w:spacing w:before="120" w:after="120" w:line="276" w:lineRule="auto"/>
        <w:ind w:left="567" w:hanging="425"/>
        <w:contextualSpacing w:val="0"/>
        <w:rPr>
          <w:color w:val="000000" w:themeColor="text1"/>
          <w:spacing w:val="-17"/>
          <w:sz w:val="24"/>
          <w:szCs w:val="24"/>
        </w:rPr>
      </w:pPr>
      <w:r w:rsidRPr="00841FA7">
        <w:rPr>
          <w:color w:val="000000" w:themeColor="text1"/>
          <w:spacing w:val="-1"/>
          <w:sz w:val="24"/>
          <w:szCs w:val="24"/>
        </w:rPr>
        <w:t>Wnioskodawca powinien opisa</w:t>
      </w:r>
      <w:r w:rsidRPr="00841FA7">
        <w:rPr>
          <w:rFonts w:cs="Times New Roman"/>
          <w:color w:val="000000" w:themeColor="text1"/>
          <w:spacing w:val="-1"/>
          <w:sz w:val="24"/>
          <w:szCs w:val="24"/>
        </w:rPr>
        <w:t>ć</w:t>
      </w:r>
      <w:r w:rsidRPr="00841FA7">
        <w:rPr>
          <w:color w:val="000000" w:themeColor="text1"/>
          <w:spacing w:val="-1"/>
          <w:sz w:val="24"/>
          <w:szCs w:val="24"/>
        </w:rPr>
        <w:t xml:space="preserve"> grup</w:t>
      </w:r>
      <w:r w:rsidRPr="00841FA7">
        <w:rPr>
          <w:rFonts w:cs="Times New Roman"/>
          <w:color w:val="000000" w:themeColor="text1"/>
          <w:spacing w:val="-1"/>
          <w:sz w:val="24"/>
          <w:szCs w:val="24"/>
        </w:rPr>
        <w:t>ę</w:t>
      </w:r>
      <w:r w:rsidRPr="00841FA7">
        <w:rPr>
          <w:color w:val="000000" w:themeColor="text1"/>
          <w:spacing w:val="-1"/>
          <w:sz w:val="24"/>
          <w:szCs w:val="24"/>
        </w:rPr>
        <w:t xml:space="preserve"> docelow</w:t>
      </w:r>
      <w:r w:rsidRPr="00841FA7">
        <w:rPr>
          <w:rFonts w:cs="Times New Roman"/>
          <w:color w:val="000000" w:themeColor="text1"/>
          <w:spacing w:val="-1"/>
          <w:sz w:val="24"/>
          <w:szCs w:val="24"/>
        </w:rPr>
        <w:t>ą</w:t>
      </w:r>
      <w:r w:rsidRPr="00841FA7">
        <w:rPr>
          <w:color w:val="000000" w:themeColor="text1"/>
          <w:spacing w:val="-1"/>
          <w:sz w:val="24"/>
          <w:szCs w:val="24"/>
        </w:rPr>
        <w:t xml:space="preserve"> we wniosku o dofinansowanie</w:t>
      </w:r>
      <w:r>
        <w:rPr>
          <w:color w:val="000000" w:themeColor="text1"/>
          <w:spacing w:val="-1"/>
          <w:sz w:val="24"/>
          <w:szCs w:val="24"/>
        </w:rPr>
        <w:br/>
      </w:r>
      <w:r w:rsidRPr="00841FA7">
        <w:rPr>
          <w:color w:val="000000" w:themeColor="text1"/>
          <w:sz w:val="24"/>
          <w:szCs w:val="24"/>
        </w:rPr>
        <w:t>w spos</w:t>
      </w:r>
      <w:r w:rsidRPr="00841FA7">
        <w:rPr>
          <w:rFonts w:cs="Times New Roman"/>
          <w:color w:val="000000" w:themeColor="text1"/>
          <w:sz w:val="24"/>
          <w:szCs w:val="24"/>
        </w:rPr>
        <w:t>ó</w:t>
      </w:r>
      <w:r w:rsidRPr="00841FA7">
        <w:rPr>
          <w:color w:val="000000" w:themeColor="text1"/>
          <w:sz w:val="24"/>
          <w:szCs w:val="24"/>
        </w:rPr>
        <w:t>b pozwalaj</w:t>
      </w:r>
      <w:r w:rsidRPr="00841FA7">
        <w:rPr>
          <w:rFonts w:cs="Times New Roman"/>
          <w:color w:val="000000" w:themeColor="text1"/>
          <w:sz w:val="24"/>
          <w:szCs w:val="24"/>
        </w:rPr>
        <w:t>ą</w:t>
      </w:r>
      <w:r w:rsidRPr="00841FA7">
        <w:rPr>
          <w:color w:val="000000" w:themeColor="text1"/>
          <w:sz w:val="24"/>
          <w:szCs w:val="24"/>
        </w:rPr>
        <w:t>cy osobie oceniaj</w:t>
      </w:r>
      <w:r w:rsidRPr="00841FA7">
        <w:rPr>
          <w:rFonts w:cs="Times New Roman"/>
          <w:color w:val="000000" w:themeColor="text1"/>
          <w:sz w:val="24"/>
          <w:szCs w:val="24"/>
        </w:rPr>
        <w:t>ą</w:t>
      </w:r>
      <w:r w:rsidRPr="00841FA7">
        <w:rPr>
          <w:color w:val="000000" w:themeColor="text1"/>
          <w:sz w:val="24"/>
          <w:szCs w:val="24"/>
        </w:rPr>
        <w:t>cej wniosek jednoznacznie stwierdzi</w:t>
      </w:r>
      <w:r w:rsidRPr="00841FA7">
        <w:rPr>
          <w:rFonts w:cs="Times New Roman"/>
          <w:color w:val="000000" w:themeColor="text1"/>
          <w:sz w:val="24"/>
          <w:szCs w:val="24"/>
        </w:rPr>
        <w:t>ć</w:t>
      </w:r>
      <w:r w:rsidRPr="00841FA7">
        <w:rPr>
          <w:color w:val="000000" w:themeColor="text1"/>
          <w:sz w:val="24"/>
          <w:szCs w:val="24"/>
        </w:rPr>
        <w:t xml:space="preserve">, </w:t>
      </w:r>
      <w:r w:rsidRPr="00841FA7">
        <w:rPr>
          <w:color w:val="000000" w:themeColor="text1"/>
          <w:spacing w:val="-1"/>
          <w:sz w:val="24"/>
          <w:szCs w:val="24"/>
        </w:rPr>
        <w:t>czy projekt jest skierowany do grupy kwalifikuj</w:t>
      </w:r>
      <w:r w:rsidRPr="00841FA7">
        <w:rPr>
          <w:rFonts w:cs="Times New Roman"/>
          <w:color w:val="000000" w:themeColor="text1"/>
          <w:spacing w:val="-1"/>
          <w:sz w:val="24"/>
          <w:szCs w:val="24"/>
        </w:rPr>
        <w:t>ą</w:t>
      </w:r>
      <w:r w:rsidRPr="00841FA7">
        <w:rPr>
          <w:color w:val="000000" w:themeColor="text1"/>
          <w:spacing w:val="-1"/>
          <w:sz w:val="24"/>
          <w:szCs w:val="24"/>
        </w:rPr>
        <w:t>cej si</w:t>
      </w:r>
      <w:r w:rsidRPr="00841FA7">
        <w:rPr>
          <w:rFonts w:cs="Times New Roman"/>
          <w:color w:val="000000" w:themeColor="text1"/>
          <w:spacing w:val="-1"/>
          <w:sz w:val="24"/>
          <w:szCs w:val="24"/>
        </w:rPr>
        <w:t>ę</w:t>
      </w:r>
      <w:r w:rsidRPr="00841FA7">
        <w:rPr>
          <w:color w:val="000000" w:themeColor="text1"/>
          <w:spacing w:val="-1"/>
          <w:sz w:val="24"/>
          <w:szCs w:val="24"/>
        </w:rPr>
        <w:t xml:space="preserve"> do otrzymania wsparcia </w:t>
      </w:r>
      <w:r w:rsidRPr="00841FA7">
        <w:rPr>
          <w:color w:val="000000" w:themeColor="text1"/>
          <w:sz w:val="24"/>
          <w:szCs w:val="24"/>
        </w:rPr>
        <w:t>zgodnie z zapisami zawartymi w SZOP oraz Regulaminie wyboru projekt</w:t>
      </w:r>
      <w:r w:rsidRPr="00841FA7">
        <w:rPr>
          <w:rFonts w:cs="Times New Roman"/>
          <w:color w:val="000000" w:themeColor="text1"/>
          <w:sz w:val="24"/>
          <w:szCs w:val="24"/>
        </w:rPr>
        <w:t>ó</w:t>
      </w:r>
      <w:r w:rsidRPr="00841FA7">
        <w:rPr>
          <w:color w:val="000000" w:themeColor="text1"/>
          <w:sz w:val="24"/>
          <w:szCs w:val="24"/>
        </w:rPr>
        <w:t>w.</w:t>
      </w:r>
    </w:p>
    <w:p w14:paraId="7285FA95" w14:textId="49E3C45F" w:rsidR="002101E6" w:rsidRPr="002101E6" w:rsidRDefault="002101E6" w:rsidP="00E96518">
      <w:pPr>
        <w:pStyle w:val="Akapitzlist"/>
        <w:numPr>
          <w:ilvl w:val="0"/>
          <w:numId w:val="35"/>
        </w:numPr>
        <w:shd w:val="clear" w:color="auto" w:fill="FFFFFF"/>
        <w:tabs>
          <w:tab w:val="left" w:pos="422"/>
        </w:tabs>
        <w:spacing w:before="120" w:after="120" w:line="276" w:lineRule="auto"/>
        <w:ind w:left="567" w:hanging="425"/>
        <w:contextualSpacing w:val="0"/>
        <w:rPr>
          <w:spacing w:val="-17"/>
          <w:sz w:val="24"/>
          <w:szCs w:val="24"/>
        </w:rPr>
      </w:pPr>
      <w:r w:rsidRPr="006C1ADA">
        <w:rPr>
          <w:spacing w:val="-1"/>
          <w:sz w:val="24"/>
          <w:szCs w:val="24"/>
        </w:rPr>
        <w:t xml:space="preserve">Wsparcie w projekcie powinno być zgodne z potrzebami lokalnego/regionalnego rynku pracy. Realizując działania projektowe należy zapewnić uczestnikom możliwość zdobycia umiejętności/kompetencji lub kwalifikacji: cyfrowych, </w:t>
      </w:r>
      <w:r w:rsidRPr="006C1ADA">
        <w:rPr>
          <w:sz w:val="24"/>
          <w:szCs w:val="24"/>
        </w:rPr>
        <w:t>niezbędnych do podjęcia pracy w sektorze zielonej gospodarki, istotnych dla regionalnych/lokalnych specjalizacji, związanych z usługami zdrowotnymi i opiekuńczymi. Zakończenie szkolenia powinno być potwierdzone zaświadczeniem lub innym dokumentem potwierdzającym ukończenie szkolenia i uzyskanie umiejętności/kompetencji lub kwalifikacji. Uzyskanie kwalifikacji lub nabycie kompetencji będzie weryfikowane zgodnie z zasadami wskazanymi</w:t>
      </w:r>
      <w:r w:rsidR="00751B2E">
        <w:rPr>
          <w:sz w:val="24"/>
          <w:szCs w:val="24"/>
        </w:rPr>
        <w:t xml:space="preserve"> </w:t>
      </w:r>
      <w:r w:rsidRPr="006C1ADA">
        <w:rPr>
          <w:sz w:val="24"/>
          <w:szCs w:val="24"/>
        </w:rPr>
        <w:t xml:space="preserve">w </w:t>
      </w:r>
      <w:r w:rsidR="00751B2E" w:rsidRPr="00751B2E">
        <w:rPr>
          <w:color w:val="4472C4" w:themeColor="accent1"/>
          <w:sz w:val="24"/>
          <w:szCs w:val="24"/>
        </w:rPr>
        <w:t>Z</w:t>
      </w:r>
      <w:r w:rsidRPr="00751B2E">
        <w:rPr>
          <w:color w:val="4472C4" w:themeColor="accent1"/>
          <w:sz w:val="24"/>
          <w:szCs w:val="24"/>
        </w:rPr>
        <w:t xml:space="preserve">ałączniku nr </w:t>
      </w:r>
      <w:r w:rsidR="00751B2E">
        <w:rPr>
          <w:color w:val="4472C4" w:themeColor="accent1"/>
          <w:sz w:val="24"/>
          <w:szCs w:val="24"/>
        </w:rPr>
        <w:t>5</w:t>
      </w:r>
      <w:r w:rsidRPr="00751B2E">
        <w:rPr>
          <w:color w:val="4472C4" w:themeColor="accent1"/>
          <w:sz w:val="24"/>
          <w:szCs w:val="24"/>
        </w:rPr>
        <w:t xml:space="preserve"> </w:t>
      </w:r>
      <w:r w:rsidRPr="006C1ADA">
        <w:rPr>
          <w:sz w:val="24"/>
          <w:szCs w:val="24"/>
        </w:rPr>
        <w:t xml:space="preserve">do Regulaminu wyboru </w:t>
      </w:r>
      <w:r>
        <w:rPr>
          <w:sz w:val="24"/>
          <w:szCs w:val="24"/>
        </w:rPr>
        <w:t>projektów.</w:t>
      </w:r>
    </w:p>
    <w:p w14:paraId="18EB1447" w14:textId="77777777" w:rsidR="002101E6" w:rsidRPr="004F5484" w:rsidRDefault="002101E6" w:rsidP="00724515">
      <w:pPr>
        <w:pStyle w:val="Akapitzlist"/>
        <w:shd w:val="clear" w:color="auto" w:fill="FFFFFF"/>
        <w:tabs>
          <w:tab w:val="left" w:pos="567"/>
        </w:tabs>
        <w:spacing w:before="120" w:after="120" w:line="276" w:lineRule="auto"/>
        <w:ind w:left="567"/>
        <w:contextualSpacing w:val="0"/>
        <w:rPr>
          <w:b/>
          <w:bCs/>
          <w:sz w:val="24"/>
          <w:szCs w:val="24"/>
        </w:rPr>
      </w:pPr>
      <w:r w:rsidRPr="004F5484">
        <w:rPr>
          <w:b/>
          <w:bCs/>
          <w:sz w:val="24"/>
          <w:szCs w:val="24"/>
        </w:rPr>
        <w:t>Uwaga!</w:t>
      </w:r>
    </w:p>
    <w:p w14:paraId="0D759BDF" w14:textId="77777777" w:rsidR="002101E6" w:rsidRPr="006C1ADA" w:rsidRDefault="002101E6" w:rsidP="00724515">
      <w:pPr>
        <w:pStyle w:val="Akapitzlist"/>
        <w:shd w:val="clear" w:color="auto" w:fill="FFFFFF"/>
        <w:tabs>
          <w:tab w:val="left" w:pos="567"/>
        </w:tabs>
        <w:spacing w:before="120" w:after="120" w:line="276" w:lineRule="auto"/>
        <w:ind w:left="567"/>
        <w:contextualSpacing w:val="0"/>
        <w:rPr>
          <w:spacing w:val="-17"/>
          <w:sz w:val="24"/>
          <w:szCs w:val="24"/>
        </w:rPr>
      </w:pPr>
      <w:r>
        <w:rPr>
          <w:sz w:val="24"/>
          <w:szCs w:val="24"/>
        </w:rPr>
        <w:t>IP rekomenduje aby w ramach II etapu potwierdzenia nabycia kompetencji efekty uczenia się  zostały określone na etapie zawierania umów z instytucjami szkoleniowymi realizującymi szkolenia w ramach projektu.</w:t>
      </w:r>
    </w:p>
    <w:p w14:paraId="73E976B3" w14:textId="53B477C3" w:rsidR="002101E6" w:rsidRPr="006C1ADA" w:rsidRDefault="00760EE5" w:rsidP="00E96518">
      <w:pPr>
        <w:pStyle w:val="Akapitzlist"/>
        <w:numPr>
          <w:ilvl w:val="0"/>
          <w:numId w:val="35"/>
        </w:numPr>
        <w:shd w:val="clear" w:color="auto" w:fill="FFFFFF"/>
        <w:tabs>
          <w:tab w:val="left" w:pos="422"/>
        </w:tabs>
        <w:spacing w:before="120" w:after="120" w:line="276" w:lineRule="auto"/>
        <w:ind w:left="567" w:hanging="425"/>
        <w:contextualSpacing w:val="0"/>
        <w:rPr>
          <w:spacing w:val="-17"/>
          <w:sz w:val="24"/>
          <w:szCs w:val="24"/>
        </w:rPr>
      </w:pPr>
      <w:r>
        <w:rPr>
          <w:sz w:val="24"/>
          <w:szCs w:val="24"/>
        </w:rPr>
        <w:t>Każda osoba w wieku 18-29 lat, należąca do kategorii NEET</w:t>
      </w:r>
      <w:r w:rsidR="002101E6" w:rsidRPr="006C1ADA">
        <w:rPr>
          <w:sz w:val="24"/>
          <w:szCs w:val="24"/>
        </w:rPr>
        <w:t xml:space="preserve"> musi mieć przeprowadzoną ocenę kompetencji cyfrowych przed przystąpieniem (po raz pierwszy) do danej formy wsparcia, wynikającej z przepisów ustawy z dnia 20 kwietnia 2004 r. o promocji zatrudnienia i instytucjach rynku pracy. Zasada ta dotyczy każdej osoby młodej, bez względu na oferowaną formę wsparcia, gdyż celem nadrzędnym przedmiotowego rozwiązania jest wyposażenie osób młodych w umiejętności cyfrowe, niezbędne do efektywnego funkcjonowania społecznego i zawodowego. Fakt, że dana forma wsparcia (np. staż lub zatrudnienie subsydiowane) nie wiąże się bezpośrednio z umiejętnościami cyfrowymi, nie oznacza, że danej osobie takie umiejętności nie będą potrzebne na innych miejscach pracy, przy poszukiwaniu pracy lub w sytuacji korzystania z usług publicznych dostępnych on-line.</w:t>
      </w:r>
    </w:p>
    <w:p w14:paraId="5E7BB62C" w14:textId="77777777" w:rsidR="002101E6" w:rsidRPr="006C1ADA" w:rsidRDefault="002101E6" w:rsidP="00E96518">
      <w:pPr>
        <w:pStyle w:val="Akapitzlist"/>
        <w:numPr>
          <w:ilvl w:val="0"/>
          <w:numId w:val="35"/>
        </w:numPr>
        <w:shd w:val="clear" w:color="auto" w:fill="FFFFFF"/>
        <w:tabs>
          <w:tab w:val="left" w:pos="422"/>
        </w:tabs>
        <w:spacing w:before="120" w:after="120" w:line="276" w:lineRule="auto"/>
        <w:ind w:left="567" w:hanging="425"/>
        <w:contextualSpacing w:val="0"/>
        <w:rPr>
          <w:spacing w:val="-17"/>
          <w:sz w:val="24"/>
          <w:szCs w:val="24"/>
        </w:rPr>
      </w:pPr>
      <w:r w:rsidRPr="006C1ADA">
        <w:rPr>
          <w:spacing w:val="-5"/>
          <w:sz w:val="24"/>
          <w:szCs w:val="24"/>
        </w:rPr>
        <w:t>W sytuacji przeprowadzenia oceny kompetencji cyfrowych i uzyskania oceny wskazuj</w:t>
      </w:r>
      <w:r w:rsidRPr="006C1ADA">
        <w:rPr>
          <w:rFonts w:cs="Times New Roman"/>
          <w:spacing w:val="-5"/>
          <w:sz w:val="24"/>
          <w:szCs w:val="24"/>
        </w:rPr>
        <w:t>ą</w:t>
      </w:r>
      <w:r w:rsidRPr="006C1ADA">
        <w:rPr>
          <w:spacing w:val="-5"/>
          <w:sz w:val="24"/>
          <w:szCs w:val="24"/>
        </w:rPr>
        <w:t xml:space="preserve">cej </w:t>
      </w:r>
      <w:r w:rsidRPr="006C1ADA">
        <w:rPr>
          <w:spacing w:val="2"/>
          <w:sz w:val="24"/>
          <w:szCs w:val="24"/>
        </w:rPr>
        <w:t>na potrzeb</w:t>
      </w:r>
      <w:r w:rsidRPr="006C1ADA">
        <w:rPr>
          <w:rFonts w:cs="Times New Roman"/>
          <w:spacing w:val="2"/>
          <w:sz w:val="24"/>
          <w:szCs w:val="24"/>
        </w:rPr>
        <w:t>ę</w:t>
      </w:r>
      <w:r w:rsidRPr="006C1ADA">
        <w:rPr>
          <w:spacing w:val="2"/>
          <w:sz w:val="24"/>
          <w:szCs w:val="24"/>
        </w:rPr>
        <w:t xml:space="preserve"> ich uzupe</w:t>
      </w:r>
      <w:r w:rsidRPr="006C1ADA">
        <w:rPr>
          <w:rFonts w:cs="Times New Roman"/>
          <w:spacing w:val="2"/>
          <w:sz w:val="24"/>
          <w:szCs w:val="24"/>
        </w:rPr>
        <w:t>ł</w:t>
      </w:r>
      <w:r w:rsidRPr="006C1ADA">
        <w:rPr>
          <w:spacing w:val="2"/>
          <w:sz w:val="24"/>
          <w:szCs w:val="24"/>
        </w:rPr>
        <w:t>nienia, PUP powinien zaproponowa</w:t>
      </w:r>
      <w:r w:rsidRPr="006C1ADA">
        <w:rPr>
          <w:rFonts w:cs="Times New Roman"/>
          <w:spacing w:val="2"/>
          <w:sz w:val="24"/>
          <w:szCs w:val="24"/>
        </w:rPr>
        <w:t>ć</w:t>
      </w:r>
      <w:r w:rsidRPr="006C1ADA">
        <w:rPr>
          <w:spacing w:val="2"/>
          <w:sz w:val="24"/>
          <w:szCs w:val="24"/>
        </w:rPr>
        <w:t xml:space="preserve"> </w:t>
      </w:r>
      <w:r w:rsidRPr="006C1ADA">
        <w:rPr>
          <w:spacing w:val="2"/>
          <w:sz w:val="24"/>
          <w:szCs w:val="24"/>
        </w:rPr>
        <w:lastRenderedPageBreak/>
        <w:t xml:space="preserve">stosowne szkolenie. W przypadku wykorzystania ankiety przygotowanej przez </w:t>
      </w:r>
      <w:r>
        <w:rPr>
          <w:spacing w:val="2"/>
          <w:sz w:val="24"/>
          <w:szCs w:val="24"/>
        </w:rPr>
        <w:t>ministra właściwego ds. pracy</w:t>
      </w:r>
      <w:r w:rsidRPr="006C1ADA">
        <w:rPr>
          <w:spacing w:val="2"/>
          <w:sz w:val="24"/>
          <w:szCs w:val="24"/>
        </w:rPr>
        <w:t xml:space="preserve"> należy oddzielnie ocenić potrzebę odbycia szkolenia w odniesieniu</w:t>
      </w:r>
      <w:r>
        <w:rPr>
          <w:spacing w:val="2"/>
          <w:sz w:val="24"/>
          <w:szCs w:val="24"/>
        </w:rPr>
        <w:t xml:space="preserve"> </w:t>
      </w:r>
      <w:r w:rsidRPr="006C1ADA">
        <w:rPr>
          <w:spacing w:val="2"/>
          <w:sz w:val="24"/>
          <w:szCs w:val="24"/>
        </w:rPr>
        <w:t>do każdej z części ankiety (tj. samooceny i części praktycznej). Następnie należy zaproponować albo szkolenie kompleksowe, albo szkolenie wyłącznie</w:t>
      </w:r>
      <w:r>
        <w:rPr>
          <w:spacing w:val="2"/>
          <w:sz w:val="24"/>
          <w:szCs w:val="24"/>
        </w:rPr>
        <w:t xml:space="preserve"> </w:t>
      </w:r>
      <w:r w:rsidRPr="006C1ADA">
        <w:rPr>
          <w:spacing w:val="2"/>
          <w:sz w:val="24"/>
          <w:szCs w:val="24"/>
        </w:rPr>
        <w:t>z jednego zakresu (ogólne kompetencje cyfrowe lub umiejętności praktyczne). Należy przyjąć, że uzyskanie wyniku bardzo dobrego z obydwu części ankiety jest przesłanką do możliwości odstąpienia od szkolenia z kompetencji cyfrowych (o ile dana osoba nie będzie chciała nabyć dodatkowych kompetencji cyfrowych), a uzyskanie wyniku dobrego - przesłanką, jeśli klient wyrazi taką chęć, do skierowania na szkolenie na</w:t>
      </w:r>
      <w:r w:rsidRPr="006C1ADA">
        <w:rPr>
          <w:i/>
          <w:iCs/>
          <w:spacing w:val="2"/>
          <w:sz w:val="24"/>
          <w:szCs w:val="24"/>
        </w:rPr>
        <w:t xml:space="preserve"> </w:t>
      </w:r>
      <w:r w:rsidRPr="006C1ADA">
        <w:rPr>
          <w:spacing w:val="2"/>
          <w:sz w:val="24"/>
          <w:szCs w:val="24"/>
        </w:rPr>
        <w:t>poziomie zaawansowanym.</w:t>
      </w:r>
    </w:p>
    <w:p w14:paraId="57AF6474" w14:textId="77777777" w:rsidR="002041A0" w:rsidRPr="002041A0" w:rsidRDefault="002101E6" w:rsidP="00E96518">
      <w:pPr>
        <w:pStyle w:val="Akapitzlist"/>
        <w:numPr>
          <w:ilvl w:val="0"/>
          <w:numId w:val="35"/>
        </w:numPr>
        <w:shd w:val="clear" w:color="auto" w:fill="FFFFFF"/>
        <w:tabs>
          <w:tab w:val="left" w:pos="422"/>
        </w:tabs>
        <w:spacing w:before="120" w:after="120" w:line="276" w:lineRule="auto"/>
        <w:ind w:left="567" w:hanging="425"/>
        <w:contextualSpacing w:val="0"/>
        <w:rPr>
          <w:spacing w:val="-17"/>
          <w:sz w:val="24"/>
          <w:szCs w:val="24"/>
        </w:rPr>
      </w:pPr>
      <w:bookmarkStart w:id="32" w:name="_Hlk136414238"/>
      <w:r w:rsidRPr="00841FA7">
        <w:rPr>
          <w:spacing w:val="-1"/>
          <w:sz w:val="24"/>
          <w:szCs w:val="24"/>
        </w:rPr>
        <w:t>Uczestnik projektu nie może jednoczenie otrzymać wsparcia w więcej niż jednym projekcie z zakresu aktywizacji społeczno-zawodowej, dofinasowanym ze środków EFS+. Weryfikacja będzie możliwa do przeprowadzenia za pośrednictwem CST2021</w:t>
      </w:r>
      <w:bookmarkEnd w:id="32"/>
      <w:r w:rsidRPr="00841FA7">
        <w:rPr>
          <w:spacing w:val="-1"/>
          <w:sz w:val="24"/>
          <w:szCs w:val="24"/>
        </w:rPr>
        <w:t>.</w:t>
      </w:r>
    </w:p>
    <w:p w14:paraId="4DDC2B90" w14:textId="5B2D6CBF" w:rsidR="00EF3273" w:rsidRPr="00724515" w:rsidRDefault="00EF3273" w:rsidP="00E96518">
      <w:pPr>
        <w:pStyle w:val="Akapitzlist"/>
        <w:numPr>
          <w:ilvl w:val="0"/>
          <w:numId w:val="37"/>
        </w:numPr>
        <w:shd w:val="clear" w:color="auto" w:fill="FFFFFF"/>
        <w:spacing w:before="120" w:after="120" w:line="276" w:lineRule="auto"/>
        <w:ind w:left="567" w:hanging="425"/>
        <w:contextualSpacing w:val="0"/>
        <w:rPr>
          <w:color w:val="000000" w:themeColor="text1"/>
          <w:sz w:val="24"/>
          <w:szCs w:val="24"/>
        </w:rPr>
      </w:pPr>
      <w:r w:rsidRPr="00724515">
        <w:rPr>
          <w:color w:val="000000" w:themeColor="text1"/>
          <w:sz w:val="24"/>
          <w:szCs w:val="24"/>
        </w:rPr>
        <w:t>Co do zasady, kwalifikowalność uczestnika projektu jest potwierdzana bezpośrednio przed udzieleniem mu pierwszej formy wsparcia w ramach projektu, przy czym jeżeli charakter wsparcia uzasadnia prowadzenie rekrutacji na wcześniejszym etapie realizacji projektu –</w:t>
      </w:r>
      <w:r w:rsidR="00581470" w:rsidRPr="00724515">
        <w:rPr>
          <w:color w:val="000000" w:themeColor="text1"/>
          <w:sz w:val="24"/>
          <w:szCs w:val="24"/>
        </w:rPr>
        <w:t xml:space="preserve"> </w:t>
      </w:r>
      <w:r w:rsidRPr="00724515">
        <w:rPr>
          <w:color w:val="000000" w:themeColor="text1"/>
          <w:sz w:val="24"/>
          <w:szCs w:val="24"/>
        </w:rPr>
        <w:t>kwalifikowalność uczestnika projektu potwierdzana może być na etapie rekrutacji do projektu.</w:t>
      </w:r>
    </w:p>
    <w:p w14:paraId="71B1C07D" w14:textId="77777777" w:rsidR="00581470" w:rsidRPr="00724515" w:rsidRDefault="00581470" w:rsidP="00E96518">
      <w:pPr>
        <w:pStyle w:val="Akapitzlist"/>
        <w:widowControl/>
        <w:numPr>
          <w:ilvl w:val="0"/>
          <w:numId w:val="37"/>
        </w:numPr>
        <w:spacing w:before="120" w:after="120" w:line="276" w:lineRule="auto"/>
        <w:ind w:left="567" w:hanging="425"/>
        <w:contextualSpacing w:val="0"/>
        <w:rPr>
          <w:color w:val="000000" w:themeColor="text1"/>
          <w:sz w:val="24"/>
          <w:szCs w:val="24"/>
        </w:rPr>
      </w:pPr>
      <w:r w:rsidRPr="00724515">
        <w:rPr>
          <w:color w:val="000000" w:themeColor="text1"/>
          <w:sz w:val="24"/>
          <w:szCs w:val="24"/>
        </w:rPr>
        <w:t>Potwierdzanie spełnienia kryteriów kwalifikowalności uprawniających do udziału w projekcie jest przeprowadzane w sposób gwarantujący wiarygodność danych.</w:t>
      </w:r>
    </w:p>
    <w:p w14:paraId="19615618" w14:textId="0CCBF736" w:rsidR="00EF3273" w:rsidRPr="00724515" w:rsidRDefault="00581470" w:rsidP="00E96518">
      <w:pPr>
        <w:pStyle w:val="Akapitzlist"/>
        <w:widowControl/>
        <w:numPr>
          <w:ilvl w:val="0"/>
          <w:numId w:val="37"/>
        </w:numPr>
        <w:spacing w:before="120" w:after="120" w:line="276" w:lineRule="auto"/>
        <w:ind w:left="567" w:hanging="425"/>
        <w:contextualSpacing w:val="0"/>
        <w:rPr>
          <w:color w:val="000000" w:themeColor="text1"/>
          <w:sz w:val="24"/>
          <w:szCs w:val="24"/>
        </w:rPr>
      </w:pPr>
      <w:r w:rsidRPr="00724515">
        <w:rPr>
          <w:color w:val="000000" w:themeColor="text1"/>
          <w:sz w:val="24"/>
          <w:szCs w:val="24"/>
        </w:rPr>
        <w:t>Przystępując do projektu uczestnik projektu musi potwierdzić zapoznanie się z</w:t>
      </w:r>
      <w:r w:rsidR="00724515">
        <w:rPr>
          <w:color w:val="000000" w:themeColor="text1"/>
          <w:sz w:val="24"/>
          <w:szCs w:val="24"/>
        </w:rPr>
        <w:t> </w:t>
      </w:r>
      <w:r w:rsidRPr="00724515">
        <w:rPr>
          <w:color w:val="000000" w:themeColor="text1"/>
          <w:sz w:val="24"/>
          <w:szCs w:val="24"/>
        </w:rPr>
        <w:t>informacjami wynikającymi z art. 13 i art. 14 rozporządzenia Parlamentu Europejskiego i Rady (UE) 2016/679 z dnia 27 kwietnia 2016 r. w sprawie ochrony osób fizycznych w związku z przetwarzaniem danych osobowych i</w:t>
      </w:r>
      <w:r w:rsidR="00724515">
        <w:rPr>
          <w:color w:val="000000" w:themeColor="text1"/>
          <w:sz w:val="24"/>
          <w:szCs w:val="24"/>
        </w:rPr>
        <w:t> </w:t>
      </w:r>
      <w:r w:rsidRPr="00724515">
        <w:rPr>
          <w:color w:val="000000" w:themeColor="text1"/>
          <w:sz w:val="24"/>
          <w:szCs w:val="24"/>
        </w:rPr>
        <w:t>w</w:t>
      </w:r>
      <w:r w:rsidR="00724515">
        <w:rPr>
          <w:color w:val="000000" w:themeColor="text1"/>
          <w:sz w:val="24"/>
          <w:szCs w:val="24"/>
        </w:rPr>
        <w:t> </w:t>
      </w:r>
      <w:r w:rsidRPr="00724515">
        <w:rPr>
          <w:color w:val="000000" w:themeColor="text1"/>
          <w:sz w:val="24"/>
          <w:szCs w:val="24"/>
        </w:rPr>
        <w:t>sprawie swobodnego przepływu takich danych oraz uchylenia dyrektywy 95/46/WE. W przypadku uczestnika projektu nieposiadającego zdolności do czynności prawnych, fakt zapoznania się z powyższymi informacjami potwierdza jego opiekun prawny. Sposób udokumentowania zapoznania się z</w:t>
      </w:r>
      <w:r w:rsidR="00724515">
        <w:rPr>
          <w:color w:val="000000" w:themeColor="text1"/>
          <w:sz w:val="24"/>
          <w:szCs w:val="24"/>
        </w:rPr>
        <w:t> </w:t>
      </w:r>
      <w:r w:rsidRPr="00724515">
        <w:rPr>
          <w:color w:val="000000" w:themeColor="text1"/>
          <w:sz w:val="24"/>
          <w:szCs w:val="24"/>
        </w:rPr>
        <w:t>powyższymi informacjami musi pozwalać na zachowanie ścieżki audytu.</w:t>
      </w:r>
    </w:p>
    <w:p w14:paraId="3C3B20B9" w14:textId="256A62DF" w:rsidR="002101E6" w:rsidRPr="00724515" w:rsidRDefault="002101E6" w:rsidP="00E96518">
      <w:pPr>
        <w:pStyle w:val="Akapitzlist"/>
        <w:numPr>
          <w:ilvl w:val="0"/>
          <w:numId w:val="37"/>
        </w:numPr>
        <w:spacing w:before="120" w:after="120" w:line="276" w:lineRule="auto"/>
        <w:ind w:left="567" w:hanging="425"/>
        <w:contextualSpacing w:val="0"/>
        <w:rPr>
          <w:color w:val="000000" w:themeColor="text1"/>
          <w:sz w:val="24"/>
          <w:szCs w:val="24"/>
        </w:rPr>
      </w:pPr>
      <w:r w:rsidRPr="00724515">
        <w:rPr>
          <w:color w:val="000000" w:themeColor="text1"/>
          <w:sz w:val="24"/>
          <w:szCs w:val="24"/>
        </w:rPr>
        <w:t>IP zaleca zapoznanie się z Wytycznymi zasad równościowych oraz ze standardem minimum realizacji zasady równości kobiet i mężczyzn w ramach projektów współfinansowanych z EFS+, stanowiącym załącznik nr 1 do ww. Wytycznych.</w:t>
      </w:r>
    </w:p>
    <w:p w14:paraId="3C2FE139" w14:textId="179D2988" w:rsidR="006937CE" w:rsidRPr="0072302D" w:rsidRDefault="006937CE" w:rsidP="00626210">
      <w:pPr>
        <w:pStyle w:val="Nagwek2"/>
        <w:spacing w:before="240" w:after="240" w:line="276" w:lineRule="auto"/>
        <w:ind w:left="284" w:hanging="284"/>
        <w:rPr>
          <w:rFonts w:ascii="Arial" w:hAnsi="Arial" w:cs="Arial"/>
          <w:b/>
          <w:bCs/>
          <w:color w:val="auto"/>
          <w:sz w:val="24"/>
          <w:szCs w:val="24"/>
        </w:rPr>
      </w:pPr>
      <w:bookmarkStart w:id="33" w:name="_Toc184636443"/>
      <w:r w:rsidRPr="0072302D">
        <w:rPr>
          <w:rFonts w:ascii="Arial" w:hAnsi="Arial" w:cs="Arial"/>
          <w:b/>
          <w:bCs/>
          <w:color w:val="auto"/>
          <w:sz w:val="24"/>
          <w:szCs w:val="24"/>
        </w:rPr>
        <w:t>Zgodność</w:t>
      </w:r>
      <w:r w:rsidR="0017579E" w:rsidRPr="0072302D">
        <w:rPr>
          <w:rFonts w:ascii="Arial" w:hAnsi="Arial" w:cs="Arial"/>
          <w:b/>
          <w:bCs/>
          <w:color w:val="auto"/>
          <w:sz w:val="24"/>
          <w:szCs w:val="24"/>
        </w:rPr>
        <w:t xml:space="preserve"> z</w:t>
      </w:r>
      <w:r w:rsidR="00BD5EF3">
        <w:rPr>
          <w:rFonts w:ascii="Arial" w:hAnsi="Arial" w:cs="Arial"/>
          <w:b/>
          <w:bCs/>
          <w:color w:val="auto"/>
          <w:sz w:val="24"/>
          <w:szCs w:val="24"/>
        </w:rPr>
        <w:t xml:space="preserve"> </w:t>
      </w:r>
      <w:r w:rsidRPr="0072302D">
        <w:rPr>
          <w:rFonts w:ascii="Arial" w:hAnsi="Arial" w:cs="Arial"/>
          <w:b/>
          <w:bCs/>
          <w:color w:val="auto"/>
          <w:sz w:val="24"/>
          <w:szCs w:val="24"/>
        </w:rPr>
        <w:t>zasadami horyzontalnymi</w:t>
      </w:r>
      <w:bookmarkEnd w:id="33"/>
    </w:p>
    <w:p w14:paraId="11B41AE6" w14:textId="76ADC13E" w:rsidR="007A2615" w:rsidRPr="0051554B" w:rsidRDefault="007A2615" w:rsidP="007F79A9">
      <w:pPr>
        <w:shd w:val="clear" w:color="auto" w:fill="FFFFFF"/>
        <w:spacing w:before="120" w:after="120" w:line="276" w:lineRule="auto"/>
        <w:ind w:left="567"/>
        <w:rPr>
          <w:spacing w:val="-17"/>
          <w:sz w:val="24"/>
          <w:szCs w:val="24"/>
        </w:rPr>
      </w:pPr>
      <w:r w:rsidRPr="0051554B">
        <w:rPr>
          <w:spacing w:val="-1"/>
          <w:sz w:val="24"/>
          <w:szCs w:val="24"/>
        </w:rPr>
        <w:t>IP zaleca zapoznanie si</w:t>
      </w:r>
      <w:r w:rsidRPr="0051554B">
        <w:rPr>
          <w:rFonts w:cs="Times New Roman"/>
          <w:spacing w:val="-1"/>
          <w:sz w:val="24"/>
          <w:szCs w:val="24"/>
        </w:rPr>
        <w:t>ę</w:t>
      </w:r>
      <w:r w:rsidR="0017579E" w:rsidRPr="0051554B">
        <w:rPr>
          <w:spacing w:val="-1"/>
          <w:sz w:val="24"/>
          <w:szCs w:val="24"/>
        </w:rPr>
        <w:t xml:space="preserve"> z</w:t>
      </w:r>
      <w:r w:rsidR="00BD5EF3">
        <w:rPr>
          <w:spacing w:val="-1"/>
          <w:sz w:val="24"/>
          <w:szCs w:val="24"/>
        </w:rPr>
        <w:t xml:space="preserve"> </w:t>
      </w:r>
      <w:r w:rsidRPr="0051554B">
        <w:rPr>
          <w:spacing w:val="-1"/>
          <w:sz w:val="24"/>
          <w:szCs w:val="24"/>
        </w:rPr>
        <w:t>Wytycznymi dotycz</w:t>
      </w:r>
      <w:r w:rsidRPr="0051554B">
        <w:rPr>
          <w:rFonts w:cs="Times New Roman"/>
          <w:spacing w:val="-1"/>
          <w:sz w:val="24"/>
          <w:szCs w:val="24"/>
        </w:rPr>
        <w:t>ą</w:t>
      </w:r>
      <w:r w:rsidRPr="0051554B">
        <w:rPr>
          <w:spacing w:val="-1"/>
          <w:sz w:val="24"/>
          <w:szCs w:val="24"/>
        </w:rPr>
        <w:t>cymi realizacji zasad r</w:t>
      </w:r>
      <w:r w:rsidRPr="0051554B">
        <w:rPr>
          <w:rFonts w:cs="Times New Roman"/>
          <w:spacing w:val="-1"/>
          <w:sz w:val="24"/>
          <w:szCs w:val="24"/>
        </w:rPr>
        <w:t>ó</w:t>
      </w:r>
      <w:r w:rsidRPr="0051554B">
        <w:rPr>
          <w:spacing w:val="-1"/>
          <w:sz w:val="24"/>
          <w:szCs w:val="24"/>
        </w:rPr>
        <w:t>wno</w:t>
      </w:r>
      <w:r w:rsidRPr="0051554B">
        <w:rPr>
          <w:rFonts w:cs="Times New Roman"/>
          <w:spacing w:val="-1"/>
          <w:sz w:val="24"/>
          <w:szCs w:val="24"/>
        </w:rPr>
        <w:t>ś</w:t>
      </w:r>
      <w:r w:rsidRPr="0051554B">
        <w:rPr>
          <w:spacing w:val="-1"/>
          <w:sz w:val="24"/>
          <w:szCs w:val="24"/>
        </w:rPr>
        <w:t>ciowych</w:t>
      </w:r>
      <w:r w:rsidR="0017579E" w:rsidRPr="0051554B">
        <w:rPr>
          <w:spacing w:val="-1"/>
          <w:sz w:val="24"/>
          <w:szCs w:val="24"/>
        </w:rPr>
        <w:t xml:space="preserve"> w</w:t>
      </w:r>
      <w:r w:rsidR="00BD5EF3">
        <w:rPr>
          <w:spacing w:val="-1"/>
          <w:sz w:val="24"/>
          <w:szCs w:val="24"/>
        </w:rPr>
        <w:t xml:space="preserve"> </w:t>
      </w:r>
      <w:r w:rsidRPr="0051554B">
        <w:rPr>
          <w:spacing w:val="-1"/>
          <w:sz w:val="24"/>
          <w:szCs w:val="24"/>
        </w:rPr>
        <w:t>ramach funduszy unijnych na lata 2021</w:t>
      </w:r>
      <w:r w:rsidR="00783664">
        <w:rPr>
          <w:spacing w:val="-1"/>
          <w:sz w:val="24"/>
          <w:szCs w:val="24"/>
        </w:rPr>
        <w:t xml:space="preserve"> – </w:t>
      </w:r>
      <w:r w:rsidRPr="0051554B">
        <w:rPr>
          <w:spacing w:val="-1"/>
          <w:sz w:val="24"/>
          <w:szCs w:val="24"/>
        </w:rPr>
        <w:t>2027</w:t>
      </w:r>
      <w:r w:rsidR="0017579E" w:rsidRPr="0051554B">
        <w:rPr>
          <w:spacing w:val="-1"/>
          <w:sz w:val="24"/>
          <w:szCs w:val="24"/>
        </w:rPr>
        <w:t xml:space="preserve"> </w:t>
      </w:r>
      <w:r w:rsidRPr="0051554B">
        <w:rPr>
          <w:sz w:val="24"/>
          <w:szCs w:val="24"/>
        </w:rPr>
        <w:t>oraz ze standardem minimum realizacji zasady r</w:t>
      </w:r>
      <w:r w:rsidRPr="0051554B">
        <w:rPr>
          <w:rFonts w:cs="Times New Roman"/>
          <w:sz w:val="24"/>
          <w:szCs w:val="24"/>
        </w:rPr>
        <w:t>ó</w:t>
      </w:r>
      <w:r w:rsidRPr="0051554B">
        <w:rPr>
          <w:sz w:val="24"/>
          <w:szCs w:val="24"/>
        </w:rPr>
        <w:t>wno</w:t>
      </w:r>
      <w:r w:rsidRPr="0051554B">
        <w:rPr>
          <w:rFonts w:cs="Times New Roman"/>
          <w:sz w:val="24"/>
          <w:szCs w:val="24"/>
        </w:rPr>
        <w:t>ś</w:t>
      </w:r>
      <w:r w:rsidRPr="0051554B">
        <w:rPr>
          <w:sz w:val="24"/>
          <w:szCs w:val="24"/>
        </w:rPr>
        <w:t>ci kobiet</w:t>
      </w:r>
      <w:r w:rsidR="0017579E" w:rsidRPr="0051554B">
        <w:rPr>
          <w:sz w:val="24"/>
          <w:szCs w:val="24"/>
        </w:rPr>
        <w:t xml:space="preserve"> i</w:t>
      </w:r>
      <w:r w:rsidR="00B92BAD">
        <w:rPr>
          <w:sz w:val="24"/>
          <w:szCs w:val="24"/>
        </w:rPr>
        <w:t> </w:t>
      </w:r>
      <w:r w:rsidRPr="0051554B">
        <w:rPr>
          <w:spacing w:val="-1"/>
          <w:sz w:val="24"/>
          <w:szCs w:val="24"/>
        </w:rPr>
        <w:t>m</w:t>
      </w:r>
      <w:r w:rsidRPr="0051554B">
        <w:rPr>
          <w:rFonts w:cs="Times New Roman"/>
          <w:spacing w:val="-1"/>
          <w:sz w:val="24"/>
          <w:szCs w:val="24"/>
        </w:rPr>
        <w:t>ęż</w:t>
      </w:r>
      <w:r w:rsidRPr="0051554B">
        <w:rPr>
          <w:spacing w:val="-1"/>
          <w:sz w:val="24"/>
          <w:szCs w:val="24"/>
        </w:rPr>
        <w:t>czyzn</w:t>
      </w:r>
      <w:r w:rsidR="0017579E" w:rsidRPr="0051554B">
        <w:rPr>
          <w:spacing w:val="-1"/>
          <w:sz w:val="24"/>
          <w:szCs w:val="24"/>
        </w:rPr>
        <w:t xml:space="preserve"> w</w:t>
      </w:r>
      <w:r w:rsidR="00BD5EF3">
        <w:rPr>
          <w:spacing w:val="-1"/>
          <w:sz w:val="24"/>
          <w:szCs w:val="24"/>
        </w:rPr>
        <w:t xml:space="preserve"> </w:t>
      </w:r>
      <w:r w:rsidRPr="0051554B">
        <w:rPr>
          <w:spacing w:val="-1"/>
          <w:sz w:val="24"/>
          <w:szCs w:val="24"/>
        </w:rPr>
        <w:t>ramach projekt</w:t>
      </w:r>
      <w:r w:rsidRPr="0051554B">
        <w:rPr>
          <w:rFonts w:cs="Times New Roman"/>
          <w:spacing w:val="-1"/>
          <w:sz w:val="24"/>
          <w:szCs w:val="24"/>
        </w:rPr>
        <w:t>ó</w:t>
      </w:r>
      <w:r w:rsidRPr="0051554B">
        <w:rPr>
          <w:spacing w:val="-1"/>
          <w:sz w:val="24"/>
          <w:szCs w:val="24"/>
        </w:rPr>
        <w:t>w wsp</w:t>
      </w:r>
      <w:r w:rsidRPr="0051554B">
        <w:rPr>
          <w:rFonts w:cs="Times New Roman"/>
          <w:spacing w:val="-1"/>
          <w:sz w:val="24"/>
          <w:szCs w:val="24"/>
        </w:rPr>
        <w:t>ół</w:t>
      </w:r>
      <w:r w:rsidRPr="0051554B">
        <w:rPr>
          <w:spacing w:val="-1"/>
          <w:sz w:val="24"/>
          <w:szCs w:val="24"/>
        </w:rPr>
        <w:t>finansowanych</w:t>
      </w:r>
      <w:r w:rsidR="0017579E" w:rsidRPr="0051554B">
        <w:rPr>
          <w:spacing w:val="-1"/>
          <w:sz w:val="24"/>
          <w:szCs w:val="24"/>
        </w:rPr>
        <w:t xml:space="preserve"> z</w:t>
      </w:r>
      <w:r w:rsidR="00BD5EF3">
        <w:rPr>
          <w:spacing w:val="-1"/>
          <w:sz w:val="24"/>
          <w:szCs w:val="24"/>
        </w:rPr>
        <w:t xml:space="preserve"> </w:t>
      </w:r>
      <w:r w:rsidRPr="0051554B">
        <w:rPr>
          <w:spacing w:val="-1"/>
          <w:sz w:val="24"/>
          <w:szCs w:val="24"/>
        </w:rPr>
        <w:t>EFS+, stanowi</w:t>
      </w:r>
      <w:r w:rsidRPr="0051554B">
        <w:rPr>
          <w:rFonts w:cs="Times New Roman"/>
          <w:spacing w:val="-1"/>
          <w:sz w:val="24"/>
          <w:szCs w:val="24"/>
        </w:rPr>
        <w:t>ą</w:t>
      </w:r>
      <w:r w:rsidRPr="0051554B">
        <w:rPr>
          <w:spacing w:val="-1"/>
          <w:sz w:val="24"/>
          <w:szCs w:val="24"/>
        </w:rPr>
        <w:t>cym za</w:t>
      </w:r>
      <w:r w:rsidRPr="0051554B">
        <w:rPr>
          <w:rFonts w:cs="Times New Roman"/>
          <w:spacing w:val="-1"/>
          <w:sz w:val="24"/>
          <w:szCs w:val="24"/>
        </w:rPr>
        <w:t>łą</w:t>
      </w:r>
      <w:r w:rsidRPr="0051554B">
        <w:rPr>
          <w:spacing w:val="-1"/>
          <w:sz w:val="24"/>
          <w:szCs w:val="24"/>
        </w:rPr>
        <w:t xml:space="preserve">cznik nr 1 </w:t>
      </w:r>
      <w:r w:rsidR="00A40A49" w:rsidRPr="0051554B">
        <w:rPr>
          <w:spacing w:val="-1"/>
          <w:sz w:val="24"/>
          <w:szCs w:val="24"/>
        </w:rPr>
        <w:t xml:space="preserve">do </w:t>
      </w:r>
      <w:r w:rsidR="00A40A49">
        <w:rPr>
          <w:spacing w:val="-1"/>
          <w:sz w:val="24"/>
          <w:szCs w:val="24"/>
        </w:rPr>
        <w:t>ww.</w:t>
      </w:r>
      <w:r w:rsidRPr="0051554B">
        <w:rPr>
          <w:spacing w:val="-1"/>
          <w:sz w:val="24"/>
          <w:szCs w:val="24"/>
        </w:rPr>
        <w:t xml:space="preserve"> Wytycznych.</w:t>
      </w:r>
    </w:p>
    <w:p w14:paraId="055B432E" w14:textId="040CD706" w:rsidR="00176CFA" w:rsidRDefault="00A41DE3" w:rsidP="007F79A9">
      <w:pPr>
        <w:spacing w:before="120" w:after="120" w:line="276" w:lineRule="auto"/>
        <w:ind w:left="567"/>
        <w:rPr>
          <w:sz w:val="24"/>
          <w:szCs w:val="24"/>
        </w:rPr>
      </w:pPr>
      <w:r w:rsidRPr="0051554B">
        <w:rPr>
          <w:sz w:val="24"/>
          <w:szCs w:val="24"/>
        </w:rPr>
        <w:lastRenderedPageBreak/>
        <w:t>P</w:t>
      </w:r>
      <w:r w:rsidR="006937CE" w:rsidRPr="0051554B">
        <w:rPr>
          <w:sz w:val="24"/>
          <w:szCs w:val="24"/>
        </w:rPr>
        <w:t xml:space="preserve">rojekt musi </w:t>
      </w:r>
      <w:r w:rsidR="006937CE" w:rsidRPr="00D05F03">
        <w:rPr>
          <w:sz w:val="24"/>
          <w:szCs w:val="24"/>
        </w:rPr>
        <w:t xml:space="preserve">mieć pozytywny wpływ </w:t>
      </w:r>
      <w:r w:rsidR="006937CE" w:rsidRPr="0051554B">
        <w:rPr>
          <w:sz w:val="24"/>
          <w:szCs w:val="24"/>
        </w:rPr>
        <w:t>na realizację zasady równości szans</w:t>
      </w:r>
      <w:r w:rsidR="0017579E" w:rsidRPr="0051554B">
        <w:rPr>
          <w:sz w:val="24"/>
          <w:szCs w:val="24"/>
        </w:rPr>
        <w:t xml:space="preserve"> i</w:t>
      </w:r>
      <w:r w:rsidR="00B92BAD">
        <w:rPr>
          <w:sz w:val="24"/>
          <w:szCs w:val="24"/>
        </w:rPr>
        <w:t> </w:t>
      </w:r>
      <w:r w:rsidR="006937CE" w:rsidRPr="0051554B">
        <w:rPr>
          <w:sz w:val="24"/>
          <w:szCs w:val="24"/>
        </w:rPr>
        <w:t>niedyskryminacji,</w:t>
      </w:r>
      <w:r w:rsidR="0017579E" w:rsidRPr="0051554B">
        <w:rPr>
          <w:sz w:val="24"/>
          <w:szCs w:val="24"/>
        </w:rPr>
        <w:t xml:space="preserve"> </w:t>
      </w:r>
      <w:r w:rsidR="00BD5EF3" w:rsidRPr="0051554B">
        <w:rPr>
          <w:sz w:val="24"/>
          <w:szCs w:val="24"/>
        </w:rPr>
        <w:t>w</w:t>
      </w:r>
      <w:r w:rsidR="00BD5EF3">
        <w:rPr>
          <w:sz w:val="24"/>
          <w:szCs w:val="24"/>
        </w:rPr>
        <w:t xml:space="preserve"> </w:t>
      </w:r>
      <w:r w:rsidR="006937CE" w:rsidRPr="0051554B">
        <w:rPr>
          <w:sz w:val="24"/>
          <w:szCs w:val="24"/>
        </w:rPr>
        <w:t>tym dostępności dla osób</w:t>
      </w:r>
      <w:r w:rsidR="0017579E" w:rsidRPr="0051554B">
        <w:rPr>
          <w:sz w:val="24"/>
          <w:szCs w:val="24"/>
        </w:rPr>
        <w:t xml:space="preserve"> </w:t>
      </w:r>
      <w:r w:rsidR="00BD5EF3" w:rsidRPr="0051554B">
        <w:rPr>
          <w:sz w:val="24"/>
          <w:szCs w:val="24"/>
        </w:rPr>
        <w:t>z</w:t>
      </w:r>
      <w:r w:rsidR="00BD5EF3">
        <w:rPr>
          <w:sz w:val="24"/>
          <w:szCs w:val="24"/>
        </w:rPr>
        <w:t xml:space="preserve"> </w:t>
      </w:r>
      <w:r w:rsidR="006937CE" w:rsidRPr="0051554B">
        <w:rPr>
          <w:sz w:val="24"/>
          <w:szCs w:val="24"/>
        </w:rPr>
        <w:t>niepełnosprawnościami oraz być zgodny</w:t>
      </w:r>
      <w:r w:rsidR="0017579E" w:rsidRPr="0051554B">
        <w:rPr>
          <w:sz w:val="24"/>
          <w:szCs w:val="24"/>
        </w:rPr>
        <w:t xml:space="preserve"> </w:t>
      </w:r>
      <w:r w:rsidR="00BD5EF3" w:rsidRPr="0051554B">
        <w:rPr>
          <w:sz w:val="24"/>
          <w:szCs w:val="24"/>
        </w:rPr>
        <w:t>z</w:t>
      </w:r>
      <w:r w:rsidR="00BD5EF3">
        <w:rPr>
          <w:sz w:val="24"/>
          <w:szCs w:val="24"/>
        </w:rPr>
        <w:t xml:space="preserve"> </w:t>
      </w:r>
      <w:r w:rsidR="006937CE" w:rsidRPr="0051554B">
        <w:rPr>
          <w:sz w:val="24"/>
          <w:szCs w:val="24"/>
        </w:rPr>
        <w:t>zasadą równości kobiet</w:t>
      </w:r>
      <w:r w:rsidR="0017579E" w:rsidRPr="0051554B">
        <w:rPr>
          <w:sz w:val="24"/>
          <w:szCs w:val="24"/>
        </w:rPr>
        <w:t xml:space="preserve"> </w:t>
      </w:r>
      <w:r w:rsidR="00BD5EF3" w:rsidRPr="0051554B">
        <w:rPr>
          <w:sz w:val="24"/>
          <w:szCs w:val="24"/>
        </w:rPr>
        <w:t>i</w:t>
      </w:r>
      <w:r w:rsidR="00BD5EF3">
        <w:rPr>
          <w:sz w:val="24"/>
          <w:szCs w:val="24"/>
        </w:rPr>
        <w:t xml:space="preserve"> </w:t>
      </w:r>
      <w:r w:rsidR="006937CE" w:rsidRPr="0051554B">
        <w:rPr>
          <w:sz w:val="24"/>
          <w:szCs w:val="24"/>
        </w:rPr>
        <w:t>mężczyzn. Ponadto, projekt musi być zgodny</w:t>
      </w:r>
      <w:r w:rsidR="0017579E" w:rsidRPr="0051554B">
        <w:rPr>
          <w:sz w:val="24"/>
          <w:szCs w:val="24"/>
        </w:rPr>
        <w:t xml:space="preserve"> </w:t>
      </w:r>
      <w:r w:rsidR="00BD5EF3" w:rsidRPr="0051554B">
        <w:rPr>
          <w:sz w:val="24"/>
          <w:szCs w:val="24"/>
        </w:rPr>
        <w:t>z</w:t>
      </w:r>
      <w:r w:rsidR="006A0486">
        <w:rPr>
          <w:sz w:val="24"/>
          <w:szCs w:val="24"/>
        </w:rPr>
        <w:t> </w:t>
      </w:r>
      <w:r w:rsidR="006937CE" w:rsidRPr="0051554B">
        <w:rPr>
          <w:sz w:val="24"/>
          <w:szCs w:val="24"/>
        </w:rPr>
        <w:t>Kartą Praw Podstawowych Unii Europejskiej, Konwencją o Prawach Osób Niepełnosprawnych oraz zasadą zrównoważonego rozwoju.</w:t>
      </w:r>
    </w:p>
    <w:p w14:paraId="4ABA03C6" w14:textId="37C6F172" w:rsidR="00C527C1" w:rsidRPr="00C527C1" w:rsidRDefault="00C527C1" w:rsidP="00E96518">
      <w:pPr>
        <w:pStyle w:val="Akapitzlist"/>
        <w:numPr>
          <w:ilvl w:val="0"/>
          <w:numId w:val="20"/>
        </w:numPr>
        <w:spacing w:before="120" w:after="120" w:line="276" w:lineRule="auto"/>
        <w:ind w:left="567" w:hanging="425"/>
        <w:contextualSpacing w:val="0"/>
        <w:rPr>
          <w:b/>
          <w:sz w:val="24"/>
          <w:szCs w:val="24"/>
        </w:rPr>
      </w:pPr>
      <w:r w:rsidRPr="00C527C1">
        <w:rPr>
          <w:b/>
          <w:sz w:val="24"/>
          <w:szCs w:val="24"/>
        </w:rPr>
        <w:t>Zgodność projektu z zasadą niepodejmowania dyskryminujących aktów prawnych.</w:t>
      </w:r>
    </w:p>
    <w:p w14:paraId="5D2FA10A" w14:textId="77777777" w:rsidR="00C527C1" w:rsidRPr="00D51171" w:rsidRDefault="00C527C1" w:rsidP="007F79A9">
      <w:pPr>
        <w:pStyle w:val="Akapitzlist"/>
        <w:spacing w:before="120" w:after="120" w:line="276" w:lineRule="auto"/>
        <w:ind w:left="567"/>
        <w:contextualSpacing w:val="0"/>
        <w:rPr>
          <w:bCs/>
          <w:sz w:val="24"/>
          <w:szCs w:val="24"/>
        </w:rPr>
      </w:pPr>
      <w:r w:rsidRPr="00D51171">
        <w:rPr>
          <w:bCs/>
          <w:sz w:val="24"/>
          <w:szCs w:val="24"/>
        </w:rPr>
        <w:t>Jednym z przejawów pozytywnego wpływu projektu na tę zasadę jest niepodejmowanie dyskryminujących aktów prawnych, tj.:</w:t>
      </w:r>
    </w:p>
    <w:p w14:paraId="0741DBDF" w14:textId="77777777" w:rsidR="00C527C1" w:rsidRPr="00D51171" w:rsidRDefault="00C527C1" w:rsidP="00E96518">
      <w:pPr>
        <w:pStyle w:val="Akapitzlist"/>
        <w:numPr>
          <w:ilvl w:val="0"/>
          <w:numId w:val="53"/>
        </w:numPr>
        <w:spacing w:before="120" w:after="120" w:line="276" w:lineRule="auto"/>
        <w:ind w:left="993"/>
        <w:contextualSpacing w:val="0"/>
        <w:rPr>
          <w:bCs/>
          <w:sz w:val="24"/>
          <w:szCs w:val="24"/>
        </w:rPr>
      </w:pPr>
      <w:r w:rsidRPr="00D51171">
        <w:rPr>
          <w:bCs/>
          <w:sz w:val="24"/>
          <w:szCs w:val="24"/>
        </w:rPr>
        <w:t>Wnioskodawca będący jednostką samorządu terytorialnego oświadcza, że na jego terenie nie obowiązują dyskryminujące akty prawne;</w:t>
      </w:r>
    </w:p>
    <w:p w14:paraId="049CA852" w14:textId="77777777" w:rsidR="00C527C1" w:rsidRPr="00D51171" w:rsidRDefault="00C527C1" w:rsidP="00E96518">
      <w:pPr>
        <w:pStyle w:val="Akapitzlist"/>
        <w:numPr>
          <w:ilvl w:val="0"/>
          <w:numId w:val="53"/>
        </w:numPr>
        <w:spacing w:before="120" w:after="120" w:line="276" w:lineRule="auto"/>
        <w:ind w:left="993"/>
        <w:contextualSpacing w:val="0"/>
        <w:rPr>
          <w:bCs/>
          <w:sz w:val="24"/>
          <w:szCs w:val="24"/>
        </w:rPr>
      </w:pPr>
      <w:r w:rsidRPr="00D51171">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F20F02" w14:textId="77777777" w:rsidR="00C527C1" w:rsidRPr="00D51171" w:rsidRDefault="00C527C1" w:rsidP="007F79A9">
      <w:pPr>
        <w:pStyle w:val="Akapitzlist"/>
        <w:spacing w:before="120" w:after="120" w:line="276" w:lineRule="auto"/>
        <w:ind w:left="567"/>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5613BCD1" w14:textId="77777777" w:rsidR="00996FC2" w:rsidRDefault="00C527C1" w:rsidP="007F79A9">
      <w:pPr>
        <w:pStyle w:val="Akapitzlist"/>
        <w:spacing w:before="120" w:after="120" w:line="276" w:lineRule="auto"/>
        <w:ind w:left="567"/>
        <w:contextualSpacing w:val="0"/>
        <w:rPr>
          <w:b/>
          <w:bCs/>
          <w:sz w:val="24"/>
          <w:szCs w:val="24"/>
        </w:rPr>
      </w:pPr>
      <w:r w:rsidRPr="00C9736B">
        <w:rPr>
          <w:b/>
          <w:bCs/>
          <w:sz w:val="24"/>
          <w:szCs w:val="24"/>
        </w:rPr>
        <w:t xml:space="preserve">Uwaga! </w:t>
      </w:r>
    </w:p>
    <w:p w14:paraId="49368290" w14:textId="7296509F" w:rsidR="00C527C1" w:rsidRPr="0010301D" w:rsidRDefault="00C527C1" w:rsidP="0010301D">
      <w:pPr>
        <w:pStyle w:val="Akapitzlist"/>
        <w:spacing w:before="120" w:after="120" w:line="276" w:lineRule="auto"/>
        <w:ind w:left="567"/>
        <w:contextualSpacing w:val="0"/>
        <w:rPr>
          <w:bCs/>
          <w:sz w:val="24"/>
          <w:szCs w:val="24"/>
        </w:rPr>
      </w:pPr>
      <w:r w:rsidRPr="00C9736B">
        <w:rPr>
          <w:bCs/>
          <w:sz w:val="24"/>
          <w:szCs w:val="24"/>
        </w:rPr>
        <w:t xml:space="preserve">Zgodnie z </w:t>
      </w:r>
      <w:r w:rsidRPr="00996FC2">
        <w:rPr>
          <w:bCs/>
          <w:sz w:val="24"/>
          <w:szCs w:val="24"/>
        </w:rPr>
        <w:t>kryterium horyzontalnym nr 1</w:t>
      </w:r>
      <w:r w:rsidR="00996FC2">
        <w:rPr>
          <w:bCs/>
          <w:sz w:val="24"/>
          <w:szCs w:val="24"/>
        </w:rPr>
        <w:t>,</w:t>
      </w:r>
      <w:r w:rsidRPr="00C9736B">
        <w:rPr>
          <w:bCs/>
          <w:sz w:val="24"/>
          <w:szCs w:val="24"/>
        </w:rPr>
        <w:t xml:space="preserve"> gdy wnioskodawcą jest jednostka samorządu terytorialnego lub podmiot przez nią kontrolowany wymagane jest przedłożenie wraz z wnioskiem o dofinansowanie stosownego oświadczenia</w:t>
      </w:r>
      <w:r w:rsidR="0010301D">
        <w:rPr>
          <w:bCs/>
          <w:sz w:val="24"/>
          <w:szCs w:val="24"/>
        </w:rPr>
        <w:t>, w </w:t>
      </w:r>
      <w:r w:rsidR="0010301D" w:rsidRPr="00C9736B">
        <w:rPr>
          <w:bCs/>
          <w:sz w:val="24"/>
          <w:szCs w:val="24"/>
        </w:rPr>
        <w:t>przeciwnym razie wsparcie w ramach polityki spójności nie może być udzielone.</w:t>
      </w:r>
      <w:r w:rsidR="0010301D">
        <w:rPr>
          <w:bCs/>
          <w:sz w:val="24"/>
          <w:szCs w:val="24"/>
        </w:rPr>
        <w:t xml:space="preserve"> </w:t>
      </w:r>
      <w:r w:rsidR="0010301D" w:rsidRPr="0010301D">
        <w:rPr>
          <w:bCs/>
          <w:sz w:val="24"/>
          <w:szCs w:val="24"/>
        </w:rPr>
        <w:t xml:space="preserve">Wzór oświadczenia stanowi </w:t>
      </w:r>
      <w:r w:rsidR="0010301D" w:rsidRPr="0010301D">
        <w:rPr>
          <w:bCs/>
          <w:color w:val="4472C4" w:themeColor="accent1"/>
          <w:sz w:val="24"/>
          <w:szCs w:val="24"/>
        </w:rPr>
        <w:t xml:space="preserve">Załącznik nr 8 </w:t>
      </w:r>
      <w:r w:rsidR="0010301D" w:rsidRPr="0010301D">
        <w:rPr>
          <w:bCs/>
          <w:sz w:val="24"/>
          <w:szCs w:val="24"/>
        </w:rPr>
        <w:t>do Regulaminu.</w:t>
      </w:r>
    </w:p>
    <w:p w14:paraId="4E79BD6B" w14:textId="77777777" w:rsidR="00C527C1" w:rsidRPr="00626210" w:rsidRDefault="00C527C1" w:rsidP="00E96518">
      <w:pPr>
        <w:pStyle w:val="Akapitzlist"/>
        <w:numPr>
          <w:ilvl w:val="0"/>
          <w:numId w:val="20"/>
        </w:numPr>
        <w:spacing w:before="120" w:after="120" w:line="276" w:lineRule="auto"/>
        <w:ind w:left="567" w:hanging="425"/>
        <w:contextualSpacing w:val="0"/>
        <w:rPr>
          <w:sz w:val="24"/>
          <w:szCs w:val="24"/>
        </w:rPr>
      </w:pPr>
      <w:r>
        <w:rPr>
          <w:b/>
          <w:sz w:val="24"/>
          <w:szCs w:val="24"/>
        </w:rPr>
        <w:t>Zgodność projektu z z</w:t>
      </w:r>
      <w:r w:rsidRPr="00DB3FF9">
        <w:rPr>
          <w:b/>
          <w:sz w:val="24"/>
          <w:szCs w:val="24"/>
        </w:rPr>
        <w:t>asad</w:t>
      </w:r>
      <w:r>
        <w:rPr>
          <w:b/>
          <w:sz w:val="24"/>
          <w:szCs w:val="24"/>
        </w:rPr>
        <w:t>ą</w:t>
      </w:r>
      <w:r w:rsidRPr="00DB3FF9">
        <w:rPr>
          <w:b/>
          <w:sz w:val="24"/>
          <w:szCs w:val="24"/>
        </w:rPr>
        <w:t xml:space="preserve"> równości kobiet i</w:t>
      </w:r>
      <w:r>
        <w:rPr>
          <w:b/>
          <w:sz w:val="24"/>
          <w:szCs w:val="24"/>
        </w:rPr>
        <w:t xml:space="preserve"> </w:t>
      </w:r>
      <w:r w:rsidRPr="00DB3FF9">
        <w:rPr>
          <w:b/>
          <w:sz w:val="24"/>
          <w:szCs w:val="24"/>
        </w:rPr>
        <w:t>mężczyzn.</w:t>
      </w:r>
    </w:p>
    <w:p w14:paraId="2F6490E2" w14:textId="449ABBCB" w:rsidR="00C527C1" w:rsidRPr="00626210" w:rsidRDefault="00C527C1" w:rsidP="007F79A9">
      <w:pPr>
        <w:spacing w:before="120" w:after="120" w:line="276" w:lineRule="auto"/>
        <w:ind w:left="567" w:right="-1"/>
        <w:rPr>
          <w:sz w:val="24"/>
          <w:szCs w:val="24"/>
        </w:rPr>
      </w:pPr>
      <w:r w:rsidRPr="00626210">
        <w:rPr>
          <w:sz w:val="24"/>
          <w:szCs w:val="24"/>
        </w:rPr>
        <w:t>Wsparcie polityki spójności będzie udzielane wyłącznie</w:t>
      </w:r>
      <w:r>
        <w:rPr>
          <w:sz w:val="24"/>
          <w:szCs w:val="24"/>
        </w:rPr>
        <w:t xml:space="preserve"> </w:t>
      </w:r>
      <w:r w:rsidRPr="00626210">
        <w:rPr>
          <w:sz w:val="24"/>
          <w:szCs w:val="24"/>
        </w:rPr>
        <w:t>projektom</w:t>
      </w:r>
      <w:r>
        <w:rPr>
          <w:sz w:val="24"/>
          <w:szCs w:val="24"/>
        </w:rPr>
        <w:t xml:space="preserve"> </w:t>
      </w:r>
      <w:r w:rsidRPr="00626210">
        <w:rPr>
          <w:sz w:val="24"/>
          <w:szCs w:val="24"/>
        </w:rPr>
        <w:t>i</w:t>
      </w:r>
      <w:r>
        <w:rPr>
          <w:sz w:val="24"/>
          <w:szCs w:val="24"/>
        </w:rPr>
        <w:t> </w:t>
      </w:r>
      <w:r w:rsidRPr="00626210">
        <w:rPr>
          <w:sz w:val="24"/>
          <w:szCs w:val="24"/>
        </w:rPr>
        <w:t>wnioskodawcom, którzy przestrzegają przepisów w</w:t>
      </w:r>
      <w:r>
        <w:rPr>
          <w:sz w:val="24"/>
          <w:szCs w:val="24"/>
        </w:rPr>
        <w:t xml:space="preserve"> </w:t>
      </w:r>
      <w:r w:rsidRPr="00626210">
        <w:rPr>
          <w:sz w:val="24"/>
          <w:szCs w:val="24"/>
        </w:rPr>
        <w:t>zakresie równości kobiet i</w:t>
      </w:r>
      <w:r w:rsidR="00B92BAD">
        <w:rPr>
          <w:sz w:val="24"/>
          <w:szCs w:val="24"/>
        </w:rPr>
        <w:t> </w:t>
      </w:r>
      <w:r w:rsidRPr="00626210">
        <w:rPr>
          <w:sz w:val="24"/>
          <w:szCs w:val="24"/>
        </w:rPr>
        <w:t>mężczyzn, o których mowa w</w:t>
      </w:r>
      <w:r>
        <w:rPr>
          <w:sz w:val="24"/>
          <w:szCs w:val="24"/>
        </w:rPr>
        <w:t xml:space="preserve"> </w:t>
      </w:r>
      <w:r w:rsidRPr="00626210">
        <w:rPr>
          <w:sz w:val="24"/>
          <w:szCs w:val="24"/>
        </w:rPr>
        <w:t>art. 9 ust. 2 Rozporządzenia PE i</w:t>
      </w:r>
      <w:r>
        <w:rPr>
          <w:sz w:val="24"/>
          <w:szCs w:val="24"/>
        </w:rPr>
        <w:t xml:space="preserve"> </w:t>
      </w:r>
      <w:r w:rsidRPr="00626210">
        <w:rPr>
          <w:sz w:val="24"/>
          <w:szCs w:val="24"/>
        </w:rPr>
        <w:t>Rady nr</w:t>
      </w:r>
      <w:r w:rsidR="00B92BAD">
        <w:rPr>
          <w:sz w:val="24"/>
          <w:szCs w:val="24"/>
        </w:rPr>
        <w:t> </w:t>
      </w:r>
      <w:r w:rsidRPr="00626210">
        <w:rPr>
          <w:sz w:val="24"/>
          <w:szCs w:val="24"/>
        </w:rPr>
        <w:t>2021/1060.</w:t>
      </w:r>
    </w:p>
    <w:p w14:paraId="4016EDDE" w14:textId="0B8A5487" w:rsidR="00C527C1" w:rsidRPr="00626210" w:rsidRDefault="00C527C1" w:rsidP="007F79A9">
      <w:pPr>
        <w:spacing w:before="120" w:after="120" w:line="276" w:lineRule="auto"/>
        <w:ind w:left="567"/>
        <w:rPr>
          <w:sz w:val="24"/>
          <w:szCs w:val="24"/>
        </w:rPr>
      </w:pPr>
      <w:r w:rsidRPr="00626210">
        <w:rPr>
          <w:sz w:val="24"/>
          <w:szCs w:val="24"/>
        </w:rPr>
        <w:t>Głównym celem</w:t>
      </w:r>
      <w:r>
        <w:rPr>
          <w:sz w:val="24"/>
          <w:szCs w:val="24"/>
        </w:rPr>
        <w:t xml:space="preserve"> </w:t>
      </w:r>
      <w:r w:rsidRPr="00626210">
        <w:rPr>
          <w:sz w:val="24"/>
          <w:szCs w:val="24"/>
        </w:rPr>
        <w:t>tej</w:t>
      </w:r>
      <w:r>
        <w:rPr>
          <w:sz w:val="24"/>
          <w:szCs w:val="24"/>
        </w:rPr>
        <w:t xml:space="preserve"> </w:t>
      </w:r>
      <w:r w:rsidRPr="00626210">
        <w:rPr>
          <w:sz w:val="24"/>
          <w:szCs w:val="24"/>
        </w:rPr>
        <w:t>zasady w</w:t>
      </w:r>
      <w:r>
        <w:rPr>
          <w:sz w:val="24"/>
          <w:szCs w:val="24"/>
        </w:rPr>
        <w:t xml:space="preserve"> </w:t>
      </w:r>
      <w:r w:rsidRPr="00626210">
        <w:rPr>
          <w:sz w:val="24"/>
          <w:szCs w:val="24"/>
        </w:rPr>
        <w:t>projekcie jest zapewnienie równości płci na każdym etapie projektu, w</w:t>
      </w:r>
      <w:r>
        <w:rPr>
          <w:sz w:val="24"/>
          <w:szCs w:val="24"/>
        </w:rPr>
        <w:t xml:space="preserve"> </w:t>
      </w:r>
      <w:r w:rsidRPr="00626210">
        <w:rPr>
          <w:sz w:val="24"/>
          <w:szCs w:val="24"/>
        </w:rPr>
        <w:t>szczególności na etapie diagnozy problemów w</w:t>
      </w:r>
      <w:r w:rsidR="00B92BAD">
        <w:rPr>
          <w:sz w:val="24"/>
          <w:szCs w:val="24"/>
        </w:rPr>
        <w:t> </w:t>
      </w:r>
      <w:r w:rsidRPr="00626210">
        <w:rPr>
          <w:sz w:val="24"/>
          <w:szCs w:val="24"/>
        </w:rPr>
        <w:t>obszarze tematycznym projektu, planowania i</w:t>
      </w:r>
      <w:r>
        <w:rPr>
          <w:sz w:val="24"/>
          <w:szCs w:val="24"/>
        </w:rPr>
        <w:t xml:space="preserve"> </w:t>
      </w:r>
      <w:r w:rsidRPr="00626210">
        <w:rPr>
          <w:sz w:val="24"/>
          <w:szCs w:val="24"/>
        </w:rPr>
        <w:t>wdrażania działań w</w:t>
      </w:r>
      <w:r w:rsidR="00B92BAD">
        <w:rPr>
          <w:sz w:val="24"/>
          <w:szCs w:val="24"/>
        </w:rPr>
        <w:t> </w:t>
      </w:r>
      <w:r w:rsidRPr="00626210">
        <w:rPr>
          <w:sz w:val="24"/>
          <w:szCs w:val="24"/>
        </w:rPr>
        <w:t>odpowiedzi na te problemy, określania wskaźników realizacji tych działań oraz całościowego zarządzania projektem.</w:t>
      </w:r>
    </w:p>
    <w:p w14:paraId="4AB0273A" w14:textId="77777777" w:rsidR="00C527C1" w:rsidRPr="00626210" w:rsidRDefault="00C527C1" w:rsidP="007F79A9">
      <w:pPr>
        <w:spacing w:before="120" w:after="120" w:line="276" w:lineRule="auto"/>
        <w:ind w:left="567" w:right="-1"/>
        <w:rPr>
          <w:color w:val="000000" w:themeColor="text1"/>
          <w:sz w:val="24"/>
          <w:szCs w:val="24"/>
        </w:rPr>
      </w:pPr>
      <w:r w:rsidRPr="00626210">
        <w:rPr>
          <w:color w:val="000000" w:themeColor="text1"/>
          <w:sz w:val="24"/>
          <w:szCs w:val="24"/>
        </w:rPr>
        <w:t xml:space="preserve">Spełnienie kryterium będzie oceniane na podstawie standardu minimum określonego w </w:t>
      </w:r>
      <w:r>
        <w:rPr>
          <w:color w:val="000000" w:themeColor="text1"/>
          <w:sz w:val="24"/>
          <w:szCs w:val="24"/>
        </w:rPr>
        <w:t>z</w:t>
      </w:r>
      <w:r w:rsidRPr="00626210">
        <w:rPr>
          <w:color w:val="000000" w:themeColor="text1"/>
          <w:sz w:val="24"/>
          <w:szCs w:val="24"/>
        </w:rPr>
        <w:t xml:space="preserve">ałączniku </w:t>
      </w:r>
      <w:r>
        <w:rPr>
          <w:color w:val="000000" w:themeColor="text1"/>
          <w:sz w:val="24"/>
          <w:szCs w:val="24"/>
        </w:rPr>
        <w:t>n</w:t>
      </w:r>
      <w:r w:rsidRPr="00626210">
        <w:rPr>
          <w:color w:val="000000" w:themeColor="text1"/>
          <w:sz w:val="24"/>
          <w:szCs w:val="24"/>
        </w:rPr>
        <w:t>r 1 do Wytycznych dotyczących realizacji zasad równościowych w ramach funduszy unijnych na lata 2021</w:t>
      </w:r>
      <w:r>
        <w:rPr>
          <w:color w:val="000000" w:themeColor="text1"/>
          <w:sz w:val="24"/>
          <w:szCs w:val="24"/>
        </w:rPr>
        <w:t xml:space="preserve"> – </w:t>
      </w:r>
      <w:r w:rsidRPr="00626210">
        <w:rPr>
          <w:color w:val="000000" w:themeColor="text1"/>
          <w:sz w:val="24"/>
          <w:szCs w:val="24"/>
        </w:rPr>
        <w:t>2027.</w:t>
      </w:r>
    </w:p>
    <w:p w14:paraId="62DDC425" w14:textId="1A00ACA4" w:rsidR="00C527C1" w:rsidRPr="00626210" w:rsidRDefault="00C527C1" w:rsidP="007F79A9">
      <w:pPr>
        <w:spacing w:before="120" w:after="120" w:line="276" w:lineRule="auto"/>
        <w:ind w:left="567" w:right="-1"/>
        <w:rPr>
          <w:color w:val="000000" w:themeColor="text1"/>
          <w:sz w:val="24"/>
          <w:szCs w:val="24"/>
        </w:rPr>
      </w:pPr>
      <w:r w:rsidRPr="00626210">
        <w:rPr>
          <w:color w:val="000000" w:themeColor="text1"/>
          <w:sz w:val="24"/>
          <w:szCs w:val="24"/>
        </w:rPr>
        <w:t>Standard minimum będzie oceniany z zastosowaniem wag punktowych 0</w:t>
      </w:r>
      <w:r>
        <w:rPr>
          <w:color w:val="000000" w:themeColor="text1"/>
          <w:sz w:val="24"/>
          <w:szCs w:val="24"/>
        </w:rPr>
        <w:t xml:space="preserve"> – </w:t>
      </w:r>
      <w:r w:rsidRPr="00626210">
        <w:rPr>
          <w:color w:val="000000" w:themeColor="text1"/>
          <w:sz w:val="24"/>
          <w:szCs w:val="24"/>
        </w:rPr>
        <w:t xml:space="preserve">1 – 2. Standard minimum składa się z 5 podstawowych kryteriów oceny, </w:t>
      </w:r>
      <w:r w:rsidRPr="00C527C1">
        <w:rPr>
          <w:color w:val="000000" w:themeColor="text1"/>
          <w:sz w:val="24"/>
          <w:szCs w:val="24"/>
        </w:rPr>
        <w:lastRenderedPageBreak/>
        <w:t>w</w:t>
      </w:r>
      <w:r w:rsidR="00B92BAD">
        <w:rPr>
          <w:color w:val="000000" w:themeColor="text1"/>
          <w:sz w:val="24"/>
          <w:szCs w:val="24"/>
        </w:rPr>
        <w:t> </w:t>
      </w:r>
      <w:r w:rsidRPr="00C527C1">
        <w:rPr>
          <w:color w:val="000000" w:themeColor="text1"/>
          <w:sz w:val="24"/>
          <w:szCs w:val="24"/>
        </w:rPr>
        <w:t>przypadku wniosków o dofinansowanie projektów</w:t>
      </w:r>
      <w:r>
        <w:rPr>
          <w:color w:val="000000" w:themeColor="text1"/>
          <w:sz w:val="24"/>
          <w:szCs w:val="24"/>
        </w:rPr>
        <w:t xml:space="preserve"> </w:t>
      </w:r>
      <w:r w:rsidRPr="00C527C1">
        <w:rPr>
          <w:color w:val="000000" w:themeColor="text1"/>
          <w:sz w:val="24"/>
          <w:szCs w:val="24"/>
        </w:rPr>
        <w:t>niekonkurencyjnych powiatowych urzędów pracy</w:t>
      </w:r>
      <w:r w:rsidR="00E129FE">
        <w:rPr>
          <w:color w:val="000000" w:themeColor="text1"/>
          <w:sz w:val="24"/>
          <w:szCs w:val="24"/>
        </w:rPr>
        <w:t>,</w:t>
      </w:r>
      <w:r w:rsidRPr="00C527C1">
        <w:rPr>
          <w:color w:val="000000" w:themeColor="text1"/>
          <w:sz w:val="24"/>
          <w:szCs w:val="24"/>
        </w:rPr>
        <w:t xml:space="preserve"> finansowanych ze środków Funduszu Pracy w</w:t>
      </w:r>
      <w:r w:rsidR="00B92BAD">
        <w:rPr>
          <w:color w:val="000000" w:themeColor="text1"/>
          <w:sz w:val="24"/>
          <w:szCs w:val="24"/>
        </w:rPr>
        <w:t> </w:t>
      </w:r>
      <w:r w:rsidRPr="00C527C1">
        <w:rPr>
          <w:color w:val="000000" w:themeColor="text1"/>
          <w:sz w:val="24"/>
          <w:szCs w:val="24"/>
        </w:rPr>
        <w:t>ramach programów</w:t>
      </w:r>
      <w:r>
        <w:rPr>
          <w:color w:val="000000" w:themeColor="text1"/>
          <w:sz w:val="24"/>
          <w:szCs w:val="24"/>
        </w:rPr>
        <w:t xml:space="preserve"> </w:t>
      </w:r>
      <w:r w:rsidRPr="00C527C1">
        <w:rPr>
          <w:color w:val="000000" w:themeColor="text1"/>
          <w:sz w:val="24"/>
          <w:szCs w:val="24"/>
        </w:rPr>
        <w:t>współfinansowanych z EFS na lata 2021-2027</w:t>
      </w:r>
      <w:r w:rsidR="00E129FE">
        <w:rPr>
          <w:color w:val="000000" w:themeColor="text1"/>
          <w:sz w:val="24"/>
          <w:szCs w:val="24"/>
        </w:rPr>
        <w:t>,</w:t>
      </w:r>
      <w:r>
        <w:rPr>
          <w:color w:val="000000" w:themeColor="text1"/>
          <w:sz w:val="24"/>
          <w:szCs w:val="24"/>
        </w:rPr>
        <w:t xml:space="preserve"> ocenie podlegają 4 kryteria oceny. </w:t>
      </w:r>
      <w:r w:rsidRPr="00626210">
        <w:rPr>
          <w:color w:val="000000" w:themeColor="text1"/>
          <w:sz w:val="24"/>
          <w:szCs w:val="24"/>
        </w:rPr>
        <w:t xml:space="preserve">Maksymalna liczba punktów do uzyskania </w:t>
      </w:r>
      <w:r>
        <w:rPr>
          <w:color w:val="000000" w:themeColor="text1"/>
          <w:sz w:val="24"/>
          <w:szCs w:val="24"/>
        </w:rPr>
        <w:t>w</w:t>
      </w:r>
      <w:r w:rsidR="00B92BAD">
        <w:rPr>
          <w:color w:val="000000" w:themeColor="text1"/>
          <w:sz w:val="24"/>
          <w:szCs w:val="24"/>
        </w:rPr>
        <w:t> </w:t>
      </w:r>
      <w:r>
        <w:rPr>
          <w:color w:val="000000" w:themeColor="text1"/>
          <w:sz w:val="24"/>
          <w:szCs w:val="24"/>
        </w:rPr>
        <w:t xml:space="preserve">przypadku projektów PUP </w:t>
      </w:r>
      <w:r w:rsidRPr="00626210">
        <w:rPr>
          <w:color w:val="000000" w:themeColor="text1"/>
          <w:sz w:val="24"/>
          <w:szCs w:val="24"/>
        </w:rPr>
        <w:t xml:space="preserve">wynosi </w:t>
      </w:r>
      <w:r>
        <w:rPr>
          <w:color w:val="000000" w:themeColor="text1"/>
          <w:sz w:val="24"/>
          <w:szCs w:val="24"/>
        </w:rPr>
        <w:t>4</w:t>
      </w:r>
      <w:r w:rsidRPr="00626210">
        <w:rPr>
          <w:color w:val="000000" w:themeColor="text1"/>
          <w:sz w:val="24"/>
          <w:szCs w:val="24"/>
        </w:rPr>
        <w:t xml:space="preserve">. Brak uzyskania co najmniej </w:t>
      </w:r>
      <w:r>
        <w:rPr>
          <w:color w:val="000000" w:themeColor="text1"/>
          <w:sz w:val="24"/>
          <w:szCs w:val="24"/>
        </w:rPr>
        <w:t>2</w:t>
      </w:r>
      <w:r w:rsidRPr="00626210">
        <w:rPr>
          <w:color w:val="000000" w:themeColor="text1"/>
          <w:sz w:val="24"/>
          <w:szCs w:val="24"/>
        </w:rPr>
        <w:t xml:space="preserve"> punktów w</w:t>
      </w:r>
      <w:r w:rsidR="00B92BAD">
        <w:rPr>
          <w:color w:val="000000" w:themeColor="text1"/>
          <w:sz w:val="24"/>
          <w:szCs w:val="24"/>
        </w:rPr>
        <w:t> </w:t>
      </w:r>
      <w:r w:rsidRPr="00626210">
        <w:rPr>
          <w:color w:val="000000" w:themeColor="text1"/>
          <w:sz w:val="24"/>
          <w:szCs w:val="24"/>
        </w:rPr>
        <w:t>standardzie minimum jest równoznaczny z</w:t>
      </w:r>
      <w:r>
        <w:rPr>
          <w:color w:val="000000" w:themeColor="text1"/>
          <w:sz w:val="24"/>
          <w:szCs w:val="24"/>
        </w:rPr>
        <w:t> </w:t>
      </w:r>
      <w:r w:rsidRPr="00626210">
        <w:rPr>
          <w:color w:val="000000" w:themeColor="text1"/>
          <w:sz w:val="24"/>
          <w:szCs w:val="24"/>
        </w:rPr>
        <w:t>odrzuceniem wniosku bądź skierowaniem go do uzupełnienia.</w:t>
      </w:r>
    </w:p>
    <w:p w14:paraId="70BAA4BE" w14:textId="3DAC8180" w:rsidR="00C527C1" w:rsidRDefault="00C527C1" w:rsidP="007F79A9">
      <w:pPr>
        <w:spacing w:before="120" w:after="120" w:line="276" w:lineRule="auto"/>
        <w:ind w:left="567"/>
        <w:rPr>
          <w:color w:val="000000" w:themeColor="text1"/>
          <w:sz w:val="24"/>
          <w:szCs w:val="24"/>
        </w:rPr>
      </w:pPr>
      <w:r w:rsidRPr="00211FC2">
        <w:rPr>
          <w:color w:val="000000" w:themeColor="text1"/>
          <w:sz w:val="24"/>
          <w:szCs w:val="24"/>
        </w:rPr>
        <w:t>Zgodność projektu z zasadą równości kobiet i mężczyzn jest oceniane w</w:t>
      </w:r>
      <w:r w:rsidR="00E129FE">
        <w:rPr>
          <w:color w:val="000000" w:themeColor="text1"/>
          <w:sz w:val="24"/>
          <w:szCs w:val="24"/>
        </w:rPr>
        <w:t> </w:t>
      </w:r>
      <w:r w:rsidRPr="00996FC2">
        <w:rPr>
          <w:color w:val="000000" w:themeColor="text1"/>
          <w:sz w:val="24"/>
          <w:szCs w:val="24"/>
        </w:rPr>
        <w:t xml:space="preserve">kryterium horyzontalnym nr </w:t>
      </w:r>
      <w:r w:rsidR="00363522" w:rsidRPr="00996FC2">
        <w:rPr>
          <w:color w:val="000000" w:themeColor="text1"/>
          <w:sz w:val="24"/>
          <w:szCs w:val="24"/>
        </w:rPr>
        <w:t>2</w:t>
      </w:r>
      <w:r w:rsidRPr="00996FC2">
        <w:rPr>
          <w:color w:val="000000" w:themeColor="text1"/>
          <w:sz w:val="24"/>
          <w:szCs w:val="24"/>
        </w:rPr>
        <w:t>.</w:t>
      </w:r>
    </w:p>
    <w:p w14:paraId="29FA6C54" w14:textId="77777777" w:rsidR="00996FC2" w:rsidRPr="0087047F" w:rsidRDefault="00996FC2" w:rsidP="00E96518">
      <w:pPr>
        <w:pStyle w:val="Akapitzlist"/>
        <w:numPr>
          <w:ilvl w:val="0"/>
          <w:numId w:val="20"/>
        </w:numPr>
        <w:spacing w:before="120" w:after="120" w:line="276" w:lineRule="auto"/>
        <w:ind w:left="567" w:hanging="425"/>
        <w:contextualSpacing w:val="0"/>
        <w:rPr>
          <w:b/>
          <w:bCs/>
          <w:sz w:val="24"/>
          <w:szCs w:val="24"/>
        </w:rPr>
      </w:pPr>
      <w:r w:rsidRPr="0087047F">
        <w:rPr>
          <w:b/>
          <w:bCs/>
          <w:sz w:val="24"/>
          <w:szCs w:val="24"/>
        </w:rPr>
        <w:t>Z</w:t>
      </w:r>
      <w:r>
        <w:rPr>
          <w:b/>
          <w:bCs/>
          <w:sz w:val="24"/>
          <w:szCs w:val="24"/>
        </w:rPr>
        <w:t>godność</w:t>
      </w:r>
      <w:r w:rsidRPr="0087047F">
        <w:rPr>
          <w:b/>
          <w:bCs/>
          <w:sz w:val="24"/>
          <w:szCs w:val="24"/>
        </w:rPr>
        <w:t xml:space="preserve"> </w:t>
      </w:r>
      <w:r>
        <w:rPr>
          <w:b/>
          <w:bCs/>
          <w:sz w:val="24"/>
          <w:szCs w:val="24"/>
        </w:rPr>
        <w:t xml:space="preserve">projektu z zasadą </w:t>
      </w:r>
      <w:r w:rsidRPr="0087047F">
        <w:rPr>
          <w:b/>
          <w:bCs/>
          <w:sz w:val="24"/>
          <w:szCs w:val="24"/>
        </w:rPr>
        <w:t>równości szans i</w:t>
      </w:r>
      <w:r>
        <w:rPr>
          <w:b/>
          <w:bCs/>
          <w:sz w:val="24"/>
          <w:szCs w:val="24"/>
        </w:rPr>
        <w:t xml:space="preserve"> </w:t>
      </w:r>
      <w:r w:rsidRPr="0087047F">
        <w:rPr>
          <w:b/>
          <w:bCs/>
          <w:sz w:val="24"/>
          <w:szCs w:val="24"/>
        </w:rPr>
        <w:t>niedyskryminacji</w:t>
      </w:r>
      <w:r>
        <w:rPr>
          <w:b/>
          <w:bCs/>
          <w:sz w:val="24"/>
          <w:szCs w:val="24"/>
        </w:rPr>
        <w:t xml:space="preserve">, </w:t>
      </w:r>
      <w:r w:rsidRPr="0087047F">
        <w:rPr>
          <w:b/>
          <w:bCs/>
          <w:sz w:val="24"/>
          <w:szCs w:val="24"/>
        </w:rPr>
        <w:t>w tym dostępności dla osób z</w:t>
      </w:r>
      <w:r>
        <w:rPr>
          <w:b/>
          <w:bCs/>
          <w:sz w:val="24"/>
          <w:szCs w:val="24"/>
        </w:rPr>
        <w:t xml:space="preserve"> </w:t>
      </w:r>
      <w:r w:rsidRPr="0087047F">
        <w:rPr>
          <w:b/>
          <w:bCs/>
          <w:sz w:val="24"/>
          <w:szCs w:val="24"/>
        </w:rPr>
        <w:t>niepełnosprawnościami.</w:t>
      </w:r>
    </w:p>
    <w:p w14:paraId="071AA3AB" w14:textId="6A12076D" w:rsidR="00996FC2" w:rsidRPr="00626210" w:rsidRDefault="00996FC2" w:rsidP="007F79A9">
      <w:pPr>
        <w:spacing w:before="120" w:after="120" w:line="276" w:lineRule="auto"/>
        <w:ind w:left="567" w:right="-1"/>
        <w:rPr>
          <w:color w:val="000000" w:themeColor="text1"/>
          <w:sz w:val="24"/>
          <w:szCs w:val="24"/>
        </w:rPr>
      </w:pPr>
      <w:r w:rsidRPr="00626210">
        <w:rPr>
          <w:color w:val="000000" w:themeColor="text1"/>
          <w:sz w:val="24"/>
          <w:szCs w:val="24"/>
        </w:rPr>
        <w:t xml:space="preserve">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w:t>
      </w:r>
      <w:r>
        <w:rPr>
          <w:color w:val="000000" w:themeColor="text1"/>
          <w:sz w:val="24"/>
          <w:szCs w:val="24"/>
        </w:rPr>
        <w:t>–</w:t>
      </w:r>
      <w:r w:rsidRPr="00626210">
        <w:rPr>
          <w:color w:val="000000" w:themeColor="text1"/>
          <w:sz w:val="24"/>
          <w:szCs w:val="24"/>
        </w:rPr>
        <w:t xml:space="preserve"> zgodnie z</w:t>
      </w:r>
      <w:r>
        <w:rPr>
          <w:color w:val="000000" w:themeColor="text1"/>
          <w:sz w:val="24"/>
          <w:szCs w:val="24"/>
        </w:rPr>
        <w:t> </w:t>
      </w:r>
      <w:r w:rsidRPr="00626210">
        <w:rPr>
          <w:color w:val="000000" w:themeColor="text1"/>
          <w:sz w:val="24"/>
          <w:szCs w:val="24"/>
        </w:rPr>
        <w:t>załącznikiem nr 2 do Wytycznych dotyczących realizacji zasad równościowych w ramach funduszy unijnych na lata 2021</w:t>
      </w:r>
      <w:r>
        <w:rPr>
          <w:color w:val="000000" w:themeColor="text1"/>
          <w:sz w:val="24"/>
          <w:szCs w:val="24"/>
        </w:rPr>
        <w:t xml:space="preserve"> – </w:t>
      </w:r>
      <w:r w:rsidRPr="00626210">
        <w:rPr>
          <w:color w:val="000000" w:themeColor="text1"/>
          <w:sz w:val="24"/>
          <w:szCs w:val="24"/>
        </w:rPr>
        <w:t xml:space="preserve">2027. Przez pozytywny wpływ należy rozumieć zapewnienie dostępności infrastruktury, środków transportu, towarów, usług, technologii i systemów </w:t>
      </w:r>
      <w:proofErr w:type="spellStart"/>
      <w:r w:rsidRPr="00626210">
        <w:rPr>
          <w:color w:val="000000" w:themeColor="text1"/>
          <w:sz w:val="24"/>
          <w:szCs w:val="24"/>
        </w:rPr>
        <w:t>informacyjno</w:t>
      </w:r>
      <w:proofErr w:type="spellEnd"/>
      <w:r>
        <w:rPr>
          <w:color w:val="000000" w:themeColor="text1"/>
          <w:sz w:val="24"/>
          <w:szCs w:val="24"/>
        </w:rPr>
        <w:t xml:space="preserve"> – </w:t>
      </w:r>
      <w:r w:rsidRPr="00626210">
        <w:rPr>
          <w:color w:val="000000" w:themeColor="text1"/>
          <w:sz w:val="24"/>
          <w:szCs w:val="24"/>
        </w:rPr>
        <w:t>komunikacyjnych oraz wszelkich produktów projektów (w tym także usług) dla wszystkich ich użytkowników/użytkowniczek. Dostępność pozwala osobom, które mogą być wykluczone (ze względu na różne przesłanki, np. wiek, tymczasową niepełnosprawność, opiekę nad dziećmi itd.), w szczególności osobom z</w:t>
      </w:r>
      <w:r>
        <w:rPr>
          <w:color w:val="000000" w:themeColor="text1"/>
          <w:sz w:val="24"/>
          <w:szCs w:val="24"/>
        </w:rPr>
        <w:t> </w:t>
      </w:r>
      <w:r w:rsidRPr="00626210">
        <w:rPr>
          <w:color w:val="000000" w:themeColor="text1"/>
          <w:sz w:val="24"/>
          <w:szCs w:val="24"/>
        </w:rPr>
        <w:t>niepełnosprawnościami i starszym, na korzystanie z nich na zasadzie równości z innymi osobami (zgodnie z</w:t>
      </w:r>
      <w:r>
        <w:rPr>
          <w:color w:val="000000" w:themeColor="text1"/>
          <w:sz w:val="24"/>
          <w:szCs w:val="24"/>
        </w:rPr>
        <w:t xml:space="preserve"> </w:t>
      </w:r>
      <w:r w:rsidRPr="00626210">
        <w:rPr>
          <w:color w:val="000000" w:themeColor="text1"/>
          <w:sz w:val="24"/>
          <w:szCs w:val="24"/>
        </w:rPr>
        <w:t>zapisami w Wytycznych dotyczących realizacji zasad równościowych w</w:t>
      </w:r>
      <w:r>
        <w:rPr>
          <w:color w:val="000000" w:themeColor="text1"/>
          <w:sz w:val="24"/>
          <w:szCs w:val="24"/>
        </w:rPr>
        <w:t xml:space="preserve"> </w:t>
      </w:r>
      <w:r w:rsidRPr="00626210">
        <w:rPr>
          <w:color w:val="000000" w:themeColor="text1"/>
          <w:sz w:val="24"/>
          <w:szCs w:val="24"/>
        </w:rPr>
        <w:t>ramach funduszy unijnych na lata 2021</w:t>
      </w:r>
      <w:r>
        <w:rPr>
          <w:color w:val="000000" w:themeColor="text1"/>
          <w:sz w:val="24"/>
          <w:szCs w:val="24"/>
        </w:rPr>
        <w:t xml:space="preserve"> – </w:t>
      </w:r>
      <w:r w:rsidRPr="00626210">
        <w:rPr>
          <w:color w:val="000000" w:themeColor="text1"/>
          <w:sz w:val="24"/>
          <w:szCs w:val="24"/>
        </w:rPr>
        <w:t>2027).</w:t>
      </w:r>
    </w:p>
    <w:p w14:paraId="24057FBC" w14:textId="1CEF8ABD" w:rsidR="00996FC2" w:rsidRDefault="00996FC2" w:rsidP="007F79A9">
      <w:pPr>
        <w:spacing w:before="120" w:after="120" w:line="276" w:lineRule="auto"/>
        <w:ind w:left="567" w:right="-1"/>
        <w:rPr>
          <w:color w:val="000000" w:themeColor="text1"/>
          <w:sz w:val="24"/>
          <w:szCs w:val="24"/>
        </w:rPr>
      </w:pPr>
      <w:r w:rsidRPr="00626210">
        <w:rPr>
          <w:color w:val="000000" w:themeColor="text1"/>
          <w:sz w:val="24"/>
          <w:szCs w:val="24"/>
        </w:rPr>
        <w:t xml:space="preserve">Dopuszczalne jest uznanie neutralności poszczególnych produktów/usług projektu w stosunku do ww. zasady, o ile </w:t>
      </w:r>
      <w:r>
        <w:rPr>
          <w:color w:val="000000" w:themeColor="text1"/>
          <w:sz w:val="24"/>
          <w:szCs w:val="24"/>
        </w:rPr>
        <w:t>w</w:t>
      </w:r>
      <w:r w:rsidRPr="00626210">
        <w:rPr>
          <w:color w:val="000000" w:themeColor="text1"/>
          <w:sz w:val="24"/>
          <w:szCs w:val="24"/>
        </w:rPr>
        <w:t>nioskodawca wykaże, że produkty/usługi nie mają swoich bezpośrednich użytkowników/użytkowniczek. W</w:t>
      </w:r>
      <w:r>
        <w:rPr>
          <w:color w:val="000000" w:themeColor="text1"/>
          <w:sz w:val="24"/>
          <w:szCs w:val="24"/>
        </w:rPr>
        <w:t> </w:t>
      </w:r>
      <w:r w:rsidRPr="00626210">
        <w:rPr>
          <w:color w:val="000000" w:themeColor="text1"/>
          <w:sz w:val="24"/>
          <w:szCs w:val="24"/>
        </w:rPr>
        <w:t>takiej sytuacji również uznaje się, że projekt ma pozytywny wpływ na ww. zasadę.</w:t>
      </w:r>
    </w:p>
    <w:p w14:paraId="02021403" w14:textId="1728D482" w:rsidR="00996FC2" w:rsidRPr="0051554B" w:rsidRDefault="00996FC2" w:rsidP="007F79A9">
      <w:pPr>
        <w:spacing w:before="120" w:after="120" w:line="276" w:lineRule="auto"/>
        <w:ind w:left="567"/>
        <w:rPr>
          <w:sz w:val="24"/>
          <w:szCs w:val="24"/>
        </w:rPr>
      </w:pPr>
      <w:r w:rsidRPr="0051554B">
        <w:rPr>
          <w:sz w:val="24"/>
          <w:szCs w:val="24"/>
        </w:rPr>
        <w:t>Standardy dostępności dla osób z</w:t>
      </w:r>
      <w:r>
        <w:rPr>
          <w:sz w:val="24"/>
          <w:szCs w:val="24"/>
        </w:rPr>
        <w:t xml:space="preserve"> </w:t>
      </w:r>
      <w:r w:rsidRPr="0051554B">
        <w:rPr>
          <w:sz w:val="24"/>
          <w:szCs w:val="24"/>
        </w:rPr>
        <w:t>niepełnosprawnościami zostały wskazane w</w:t>
      </w:r>
      <w:r>
        <w:rPr>
          <w:sz w:val="24"/>
          <w:szCs w:val="24"/>
        </w:rPr>
        <w:t> </w:t>
      </w:r>
      <w:r w:rsidRPr="0051554B">
        <w:rPr>
          <w:sz w:val="24"/>
          <w:szCs w:val="24"/>
        </w:rPr>
        <w:t xml:space="preserve">załączniku nr 2 do </w:t>
      </w:r>
      <w:r>
        <w:rPr>
          <w:sz w:val="24"/>
          <w:szCs w:val="24"/>
        </w:rPr>
        <w:t>W</w:t>
      </w:r>
      <w:r w:rsidRPr="0051554B">
        <w:rPr>
          <w:sz w:val="24"/>
          <w:szCs w:val="24"/>
        </w:rPr>
        <w:t>ytycznych właściwych w</w:t>
      </w:r>
      <w:r>
        <w:rPr>
          <w:sz w:val="24"/>
          <w:szCs w:val="24"/>
        </w:rPr>
        <w:t xml:space="preserve"> </w:t>
      </w:r>
      <w:r w:rsidRPr="0051554B">
        <w:rPr>
          <w:sz w:val="24"/>
          <w:szCs w:val="24"/>
        </w:rPr>
        <w:t>zakresie realizacji zasad równościowych.</w:t>
      </w:r>
    </w:p>
    <w:p w14:paraId="24C659DC" w14:textId="77777777" w:rsidR="00996FC2" w:rsidRDefault="00996FC2" w:rsidP="007F79A9">
      <w:pPr>
        <w:spacing w:before="120" w:after="120" w:line="276" w:lineRule="auto"/>
        <w:ind w:left="567"/>
        <w:rPr>
          <w:sz w:val="24"/>
          <w:szCs w:val="24"/>
        </w:rPr>
      </w:pPr>
      <w:r w:rsidRPr="0051554B">
        <w:rPr>
          <w:sz w:val="24"/>
          <w:szCs w:val="24"/>
        </w:rPr>
        <w:t>Jeżeli w</w:t>
      </w:r>
      <w:r>
        <w:rPr>
          <w:sz w:val="24"/>
          <w:szCs w:val="24"/>
        </w:rPr>
        <w:t xml:space="preserve"> </w:t>
      </w:r>
      <w:r w:rsidRPr="0051554B">
        <w:rPr>
          <w:sz w:val="24"/>
          <w:szCs w:val="24"/>
        </w:rPr>
        <w:t>projekcie pojawi się nieprzewidziany na etapie planowania wydatek związany z</w:t>
      </w:r>
      <w:r>
        <w:rPr>
          <w:sz w:val="24"/>
          <w:szCs w:val="24"/>
        </w:rPr>
        <w:t xml:space="preserve"> </w:t>
      </w:r>
      <w:r w:rsidRPr="0051554B">
        <w:rPr>
          <w:sz w:val="24"/>
          <w:szCs w:val="24"/>
        </w:rPr>
        <w:t>zapewnieniem dostępności uczestnikowi/uczestniczce (lub członkowi/członkini personelu) projektu, możliwe jest zastosowanie mechanizmu racjonalnych usprawnień (MRU), o którym mowa w</w:t>
      </w:r>
      <w:r>
        <w:rPr>
          <w:sz w:val="24"/>
          <w:szCs w:val="24"/>
        </w:rPr>
        <w:t xml:space="preserve"> </w:t>
      </w:r>
      <w:r w:rsidRPr="0051554B">
        <w:rPr>
          <w:sz w:val="24"/>
          <w:szCs w:val="24"/>
        </w:rPr>
        <w:t xml:space="preserve">sekcji 4.1.2 ww. </w:t>
      </w:r>
      <w:r>
        <w:rPr>
          <w:sz w:val="24"/>
          <w:szCs w:val="24"/>
        </w:rPr>
        <w:t>W</w:t>
      </w:r>
      <w:r w:rsidRPr="0051554B">
        <w:rPr>
          <w:sz w:val="24"/>
          <w:szCs w:val="24"/>
        </w:rPr>
        <w:t>ytycznych.</w:t>
      </w:r>
    </w:p>
    <w:p w14:paraId="68720B30" w14:textId="64A8820B" w:rsidR="00996FC2" w:rsidRPr="00626210" w:rsidRDefault="00996FC2" w:rsidP="007F79A9">
      <w:pPr>
        <w:spacing w:before="120" w:after="120" w:line="276" w:lineRule="auto"/>
        <w:ind w:left="567" w:right="-1"/>
        <w:rPr>
          <w:sz w:val="24"/>
          <w:szCs w:val="24"/>
        </w:rPr>
      </w:pPr>
      <w:r w:rsidRPr="00626210">
        <w:rPr>
          <w:sz w:val="24"/>
          <w:szCs w:val="24"/>
        </w:rPr>
        <w:lastRenderedPageBreak/>
        <w:t>W perspektywie finansowej 2021 – 2027 wydatki związane z zapewnieniem dostępności na poziomie projektów będą monitorowane. W systemie SOWA EFS w części dotyczącej budżetu umożliwiono oznaczenie wydatków związanych z</w:t>
      </w:r>
      <w:r>
        <w:rPr>
          <w:sz w:val="24"/>
          <w:szCs w:val="24"/>
        </w:rPr>
        <w:t> </w:t>
      </w:r>
      <w:r w:rsidRPr="00626210">
        <w:rPr>
          <w:sz w:val="24"/>
          <w:szCs w:val="24"/>
        </w:rPr>
        <w:t>zapewnianiem dostępności przy pomocy pola pn. „Wydatki na dostępność”, znajdującym się przy każdym wydatku w budżecie projektu w</w:t>
      </w:r>
      <w:r w:rsidR="00B92BAD">
        <w:rPr>
          <w:sz w:val="24"/>
          <w:szCs w:val="24"/>
        </w:rPr>
        <w:t> </w:t>
      </w:r>
      <w:r w:rsidRPr="00626210">
        <w:rPr>
          <w:sz w:val="24"/>
          <w:szCs w:val="24"/>
        </w:rPr>
        <w:t>części poświęconej kategoriom limitowanym</w:t>
      </w:r>
      <w:r>
        <w:rPr>
          <w:rStyle w:val="Odwoanieprzypisudolnego"/>
          <w:sz w:val="24"/>
          <w:szCs w:val="24"/>
        </w:rPr>
        <w:footnoteReference w:id="4"/>
      </w:r>
      <w:r w:rsidRPr="00626210">
        <w:rPr>
          <w:sz w:val="24"/>
          <w:szCs w:val="24"/>
        </w:rPr>
        <w:t>.</w:t>
      </w:r>
    </w:p>
    <w:p w14:paraId="7A241F1A" w14:textId="77777777" w:rsidR="00996FC2" w:rsidRPr="00581470" w:rsidRDefault="00996FC2" w:rsidP="007F79A9">
      <w:pPr>
        <w:spacing w:before="120" w:after="120" w:line="276" w:lineRule="auto"/>
        <w:ind w:left="567" w:right="-1"/>
        <w:rPr>
          <w:sz w:val="24"/>
          <w:szCs w:val="24"/>
        </w:rPr>
      </w:pPr>
      <w:r w:rsidRPr="00626210">
        <w:rPr>
          <w:sz w:val="24"/>
          <w:szCs w:val="24"/>
        </w:rPr>
        <w:t>Jeśli dany wydatek znajdujący się w budżecie projektu wiąże się z zapewnieniem dostępności, należy przypisać go do kategorii „Wydatki na dostępność”.</w:t>
      </w:r>
    </w:p>
    <w:p w14:paraId="314B7649" w14:textId="6CB073AB" w:rsidR="006A0486" w:rsidRPr="00996FC2" w:rsidRDefault="00996FC2" w:rsidP="007F79A9">
      <w:pPr>
        <w:spacing w:before="120" w:after="120" w:line="276" w:lineRule="auto"/>
        <w:ind w:left="567"/>
        <w:rPr>
          <w:color w:val="000000" w:themeColor="text1"/>
          <w:sz w:val="24"/>
          <w:szCs w:val="24"/>
        </w:rPr>
      </w:pPr>
      <w:r w:rsidRPr="00211FC2">
        <w:rPr>
          <w:color w:val="000000" w:themeColor="text1"/>
          <w:sz w:val="24"/>
          <w:szCs w:val="24"/>
        </w:rPr>
        <w:t>Zgodność projektu z zasadą równości szans i niedyskryminacji w tym dostępności dla osób z niepełnosprawnościami jest ocenian</w:t>
      </w:r>
      <w:r>
        <w:rPr>
          <w:color w:val="000000" w:themeColor="text1"/>
          <w:sz w:val="24"/>
          <w:szCs w:val="24"/>
        </w:rPr>
        <w:t>a</w:t>
      </w:r>
      <w:r w:rsidRPr="00211FC2">
        <w:rPr>
          <w:color w:val="000000" w:themeColor="text1"/>
          <w:sz w:val="24"/>
          <w:szCs w:val="24"/>
        </w:rPr>
        <w:t xml:space="preserve"> w</w:t>
      </w:r>
      <w:r>
        <w:rPr>
          <w:color w:val="000000" w:themeColor="text1"/>
          <w:sz w:val="24"/>
          <w:szCs w:val="24"/>
        </w:rPr>
        <w:t xml:space="preserve"> ramach</w:t>
      </w:r>
      <w:r w:rsidRPr="00211FC2">
        <w:rPr>
          <w:color w:val="000000" w:themeColor="text1"/>
          <w:sz w:val="24"/>
          <w:szCs w:val="24"/>
        </w:rPr>
        <w:t xml:space="preserve"> </w:t>
      </w:r>
      <w:r w:rsidRPr="00996FC2">
        <w:rPr>
          <w:color w:val="000000" w:themeColor="text1"/>
          <w:sz w:val="24"/>
          <w:szCs w:val="24"/>
        </w:rPr>
        <w:t>kryterium horyzontalnego nr 3.</w:t>
      </w:r>
    </w:p>
    <w:p w14:paraId="2ABFE6AF" w14:textId="7791D954" w:rsidR="003736EE" w:rsidRPr="00211FC2" w:rsidRDefault="003736EE" w:rsidP="00E96518">
      <w:pPr>
        <w:pStyle w:val="Akapitzlist"/>
        <w:numPr>
          <w:ilvl w:val="0"/>
          <w:numId w:val="20"/>
        </w:numPr>
        <w:spacing w:before="120" w:after="120" w:line="276" w:lineRule="auto"/>
        <w:ind w:left="567" w:hanging="425"/>
        <w:contextualSpacing w:val="0"/>
        <w:rPr>
          <w:b/>
          <w:color w:val="000000" w:themeColor="text1"/>
          <w:sz w:val="24"/>
          <w:szCs w:val="24"/>
        </w:rPr>
      </w:pPr>
      <w:r w:rsidRPr="00211FC2">
        <w:rPr>
          <w:b/>
          <w:color w:val="000000" w:themeColor="text1"/>
          <w:sz w:val="24"/>
          <w:szCs w:val="24"/>
        </w:rPr>
        <w:t>Zgodność</w:t>
      </w:r>
      <w:r w:rsidR="00081587">
        <w:rPr>
          <w:b/>
          <w:color w:val="000000" w:themeColor="text1"/>
          <w:sz w:val="24"/>
          <w:szCs w:val="24"/>
        </w:rPr>
        <w:t xml:space="preserve"> projektu</w:t>
      </w:r>
      <w:r w:rsidRPr="00211FC2">
        <w:rPr>
          <w:b/>
          <w:color w:val="000000" w:themeColor="text1"/>
          <w:sz w:val="24"/>
          <w:szCs w:val="24"/>
        </w:rPr>
        <w:t xml:space="preserve"> </w:t>
      </w:r>
      <w:r w:rsidR="00BD5EF3" w:rsidRPr="00211FC2">
        <w:rPr>
          <w:b/>
          <w:color w:val="000000" w:themeColor="text1"/>
          <w:sz w:val="24"/>
          <w:szCs w:val="24"/>
        </w:rPr>
        <w:t>z</w:t>
      </w:r>
      <w:r w:rsidR="00BD5EF3">
        <w:rPr>
          <w:b/>
          <w:color w:val="000000" w:themeColor="text1"/>
          <w:sz w:val="24"/>
          <w:szCs w:val="24"/>
        </w:rPr>
        <w:t xml:space="preserve"> </w:t>
      </w:r>
      <w:r w:rsidRPr="00211FC2">
        <w:rPr>
          <w:b/>
          <w:color w:val="000000" w:themeColor="text1"/>
          <w:sz w:val="24"/>
          <w:szCs w:val="24"/>
        </w:rPr>
        <w:t>Kartą Praw Podstawowych UE.</w:t>
      </w:r>
    </w:p>
    <w:p w14:paraId="1F0199B3" w14:textId="754A30A6" w:rsidR="003736EE" w:rsidRPr="00211FC2" w:rsidRDefault="00081587" w:rsidP="007F79A9">
      <w:pPr>
        <w:pStyle w:val="Akapitzlist"/>
        <w:spacing w:before="120" w:after="120" w:line="276" w:lineRule="auto"/>
        <w:ind w:left="567"/>
        <w:contextualSpacing w:val="0"/>
        <w:rPr>
          <w:color w:val="000000" w:themeColor="text1"/>
          <w:sz w:val="24"/>
          <w:szCs w:val="24"/>
        </w:rPr>
      </w:pPr>
      <w:r>
        <w:rPr>
          <w:color w:val="000000" w:themeColor="text1"/>
          <w:sz w:val="24"/>
          <w:szCs w:val="24"/>
        </w:rPr>
        <w:t xml:space="preserve">Zgodność projektu </w:t>
      </w:r>
      <w:r w:rsidR="003736EE" w:rsidRPr="00211FC2">
        <w:rPr>
          <w:color w:val="000000" w:themeColor="text1"/>
          <w:sz w:val="24"/>
          <w:szCs w:val="24"/>
        </w:rPr>
        <w:t>z</w:t>
      </w:r>
      <w:r w:rsidR="00BD5EF3">
        <w:rPr>
          <w:color w:val="000000" w:themeColor="text1"/>
          <w:sz w:val="24"/>
          <w:szCs w:val="24"/>
        </w:rPr>
        <w:t xml:space="preserve"> </w:t>
      </w:r>
      <w:r w:rsidR="003736EE" w:rsidRPr="00211FC2">
        <w:rPr>
          <w:color w:val="000000" w:themeColor="text1"/>
          <w:sz w:val="24"/>
          <w:szCs w:val="24"/>
        </w:rPr>
        <w:t>Kartą Praw Podstawowych Unii Europejskiej</w:t>
      </w:r>
      <w:r>
        <w:rPr>
          <w:color w:val="000000" w:themeColor="text1"/>
          <w:sz w:val="24"/>
          <w:szCs w:val="24"/>
        </w:rPr>
        <w:t>, na etapie oceny wniosku należy rozumieć jako brak sprzeczności pomiędzy zapisami projektu</w:t>
      </w:r>
      <w:r w:rsidR="006A0486">
        <w:rPr>
          <w:color w:val="000000" w:themeColor="text1"/>
          <w:sz w:val="24"/>
          <w:szCs w:val="24"/>
        </w:rPr>
        <w:t>,</w:t>
      </w:r>
      <w:r>
        <w:rPr>
          <w:color w:val="000000" w:themeColor="text1"/>
          <w:sz w:val="24"/>
          <w:szCs w:val="24"/>
        </w:rPr>
        <w:t xml:space="preserve"> a</w:t>
      </w:r>
      <w:r w:rsidR="006A0486">
        <w:rPr>
          <w:color w:val="000000" w:themeColor="text1"/>
          <w:sz w:val="24"/>
          <w:szCs w:val="24"/>
        </w:rPr>
        <w:t> </w:t>
      </w:r>
      <w:r w:rsidRPr="0087047F">
        <w:rPr>
          <w:color w:val="000000" w:themeColor="text1"/>
          <w:sz w:val="24"/>
          <w:szCs w:val="24"/>
        </w:rPr>
        <w:t xml:space="preserve">wymogami tego </w:t>
      </w:r>
      <w:r w:rsidRPr="00783664">
        <w:rPr>
          <w:color w:val="000000" w:themeColor="text1"/>
          <w:sz w:val="24"/>
          <w:szCs w:val="24"/>
        </w:rPr>
        <w:t xml:space="preserve">dokumentu </w:t>
      </w:r>
      <w:r w:rsidRPr="00626210">
        <w:rPr>
          <w:sz w:val="24"/>
          <w:szCs w:val="24"/>
        </w:rPr>
        <w:t>lub stwierdzenie, że te wymagania są neutralne wobec zakresu i zawartości projektu</w:t>
      </w:r>
      <w:r w:rsidR="003736EE" w:rsidRPr="00626210">
        <w:rPr>
          <w:sz w:val="24"/>
          <w:szCs w:val="24"/>
        </w:rPr>
        <w:t>.</w:t>
      </w:r>
    </w:p>
    <w:p w14:paraId="3E5C7C77" w14:textId="2CB08B79" w:rsidR="00081587" w:rsidRDefault="003736EE" w:rsidP="007F79A9">
      <w:pPr>
        <w:spacing w:before="120" w:after="120" w:line="276" w:lineRule="auto"/>
        <w:ind w:left="567"/>
        <w:rPr>
          <w:sz w:val="24"/>
          <w:szCs w:val="24"/>
        </w:rPr>
      </w:pPr>
      <w:r w:rsidRPr="0087047F">
        <w:rPr>
          <w:color w:val="000000" w:themeColor="text1"/>
          <w:sz w:val="24"/>
          <w:szCs w:val="24"/>
        </w:rPr>
        <w:t>Dla wnioskodawców mogą być pomocne Wytyczne Komisji Europejskiej dotyczące zapewnienia poszanowania Karty praw podstawowych Unii Europejskiej przy wdrażaniu europejskich funduszy strukturalnych i inwestycyjnych,</w:t>
      </w:r>
      <w:r w:rsidR="00824D43">
        <w:rPr>
          <w:color w:val="000000" w:themeColor="text1"/>
          <w:sz w:val="24"/>
          <w:szCs w:val="24"/>
        </w:rPr>
        <w:t xml:space="preserve"> </w:t>
      </w:r>
      <w:r w:rsidR="00BD5EF3" w:rsidRPr="0087047F">
        <w:rPr>
          <w:color w:val="000000" w:themeColor="text1"/>
          <w:sz w:val="24"/>
          <w:szCs w:val="24"/>
        </w:rPr>
        <w:t>w</w:t>
      </w:r>
      <w:r w:rsidR="00BD5EF3">
        <w:rPr>
          <w:color w:val="000000" w:themeColor="text1"/>
          <w:sz w:val="24"/>
          <w:szCs w:val="24"/>
        </w:rPr>
        <w:t xml:space="preserve"> </w:t>
      </w:r>
      <w:r w:rsidRPr="0087047F">
        <w:rPr>
          <w:color w:val="000000" w:themeColor="text1"/>
          <w:sz w:val="24"/>
          <w:szCs w:val="24"/>
        </w:rPr>
        <w:t xml:space="preserve">szczególności załącznik </w:t>
      </w:r>
      <w:r w:rsidR="00BD5EF3" w:rsidRPr="0087047F">
        <w:rPr>
          <w:color w:val="000000" w:themeColor="text1"/>
          <w:sz w:val="24"/>
          <w:szCs w:val="24"/>
        </w:rPr>
        <w:t>nr</w:t>
      </w:r>
      <w:r w:rsidR="00BD5EF3">
        <w:rPr>
          <w:color w:val="000000" w:themeColor="text1"/>
          <w:sz w:val="24"/>
          <w:szCs w:val="24"/>
        </w:rPr>
        <w:t xml:space="preserve"> </w:t>
      </w:r>
      <w:r w:rsidRPr="0087047F">
        <w:rPr>
          <w:color w:val="000000" w:themeColor="text1"/>
          <w:sz w:val="24"/>
          <w:szCs w:val="24"/>
        </w:rPr>
        <w:t>III.</w:t>
      </w:r>
    </w:p>
    <w:p w14:paraId="0408F05E" w14:textId="69305DF6" w:rsidR="003736EE" w:rsidRPr="00211FC2" w:rsidRDefault="003736EE" w:rsidP="007F79A9">
      <w:pPr>
        <w:pStyle w:val="Akapitzlist"/>
        <w:spacing w:before="120" w:after="120" w:line="276" w:lineRule="auto"/>
        <w:ind w:left="567"/>
        <w:contextualSpacing w:val="0"/>
        <w:rPr>
          <w:sz w:val="24"/>
          <w:szCs w:val="24"/>
        </w:rPr>
      </w:pPr>
      <w:r w:rsidRPr="00211FC2">
        <w:rPr>
          <w:color w:val="000000" w:themeColor="text1"/>
          <w:sz w:val="24"/>
          <w:szCs w:val="24"/>
        </w:rPr>
        <w:t xml:space="preserve">Zgodność projektu z Kartą Praw Podstawowych UE jest </w:t>
      </w:r>
      <w:r w:rsidR="00081587" w:rsidRPr="00211FC2">
        <w:rPr>
          <w:color w:val="000000" w:themeColor="text1"/>
          <w:sz w:val="24"/>
          <w:szCs w:val="24"/>
        </w:rPr>
        <w:t>ocenian</w:t>
      </w:r>
      <w:r w:rsidR="00081587">
        <w:rPr>
          <w:color w:val="000000" w:themeColor="text1"/>
          <w:sz w:val="24"/>
          <w:szCs w:val="24"/>
        </w:rPr>
        <w:t>a</w:t>
      </w:r>
      <w:r w:rsidR="00081587" w:rsidRPr="00211FC2">
        <w:rPr>
          <w:color w:val="000000" w:themeColor="text1"/>
          <w:sz w:val="24"/>
          <w:szCs w:val="24"/>
        </w:rPr>
        <w:t xml:space="preserve"> </w:t>
      </w:r>
      <w:r w:rsidRPr="00211FC2">
        <w:rPr>
          <w:color w:val="000000" w:themeColor="text1"/>
          <w:sz w:val="24"/>
          <w:szCs w:val="24"/>
        </w:rPr>
        <w:t>w</w:t>
      </w:r>
      <w:r w:rsidR="00783664">
        <w:rPr>
          <w:color w:val="000000" w:themeColor="text1"/>
          <w:sz w:val="24"/>
          <w:szCs w:val="24"/>
        </w:rPr>
        <w:t xml:space="preserve"> ramach</w:t>
      </w:r>
      <w:r w:rsidRPr="00211FC2">
        <w:rPr>
          <w:color w:val="000000" w:themeColor="text1"/>
          <w:sz w:val="24"/>
          <w:szCs w:val="24"/>
        </w:rPr>
        <w:t xml:space="preserve"> </w:t>
      </w:r>
      <w:r w:rsidRPr="00996FC2">
        <w:rPr>
          <w:color w:val="000000" w:themeColor="text1"/>
          <w:sz w:val="24"/>
          <w:szCs w:val="24"/>
        </w:rPr>
        <w:t xml:space="preserve">kryterium </w:t>
      </w:r>
      <w:r w:rsidR="00783664" w:rsidRPr="00996FC2">
        <w:rPr>
          <w:color w:val="000000" w:themeColor="text1"/>
          <w:sz w:val="24"/>
          <w:szCs w:val="24"/>
        </w:rPr>
        <w:t xml:space="preserve">horyzontalnego </w:t>
      </w:r>
      <w:r w:rsidRPr="00996FC2">
        <w:rPr>
          <w:color w:val="000000" w:themeColor="text1"/>
          <w:sz w:val="24"/>
          <w:szCs w:val="24"/>
        </w:rPr>
        <w:t xml:space="preserve">nr </w:t>
      </w:r>
      <w:r w:rsidR="00996FC2" w:rsidRPr="00996FC2">
        <w:rPr>
          <w:color w:val="000000" w:themeColor="text1"/>
          <w:sz w:val="24"/>
          <w:szCs w:val="24"/>
        </w:rPr>
        <w:t>4</w:t>
      </w:r>
      <w:r w:rsidRPr="00996FC2">
        <w:rPr>
          <w:color w:val="000000" w:themeColor="text1"/>
          <w:sz w:val="24"/>
          <w:szCs w:val="24"/>
        </w:rPr>
        <w:t>.</w:t>
      </w:r>
    </w:p>
    <w:p w14:paraId="633AA65B" w14:textId="6F47B23D" w:rsidR="00C33CC4" w:rsidRPr="00D20016" w:rsidRDefault="00C33CC4" w:rsidP="00E96518">
      <w:pPr>
        <w:pStyle w:val="Akapitzlist"/>
        <w:numPr>
          <w:ilvl w:val="0"/>
          <w:numId w:val="20"/>
        </w:numPr>
        <w:spacing w:before="120" w:after="120" w:line="276" w:lineRule="auto"/>
        <w:ind w:left="567" w:hanging="425"/>
        <w:contextualSpacing w:val="0"/>
        <w:rPr>
          <w:sz w:val="24"/>
          <w:szCs w:val="24"/>
        </w:rPr>
      </w:pPr>
      <w:r w:rsidRPr="0087047F">
        <w:rPr>
          <w:b/>
          <w:bCs/>
          <w:sz w:val="24"/>
          <w:szCs w:val="24"/>
        </w:rPr>
        <w:t xml:space="preserve">Zgodność </w:t>
      </w:r>
      <w:r w:rsidR="00081587">
        <w:rPr>
          <w:b/>
          <w:bCs/>
          <w:sz w:val="24"/>
          <w:szCs w:val="24"/>
        </w:rPr>
        <w:t xml:space="preserve">projektu </w:t>
      </w:r>
      <w:r w:rsidR="00BD5EF3" w:rsidRPr="0087047F">
        <w:rPr>
          <w:b/>
          <w:bCs/>
          <w:sz w:val="24"/>
          <w:szCs w:val="24"/>
        </w:rPr>
        <w:t>z</w:t>
      </w:r>
      <w:r w:rsidR="00BD5EF3">
        <w:rPr>
          <w:b/>
          <w:bCs/>
          <w:sz w:val="24"/>
          <w:szCs w:val="24"/>
        </w:rPr>
        <w:t xml:space="preserve"> </w:t>
      </w:r>
      <w:r w:rsidRPr="0087047F">
        <w:rPr>
          <w:b/>
          <w:bCs/>
          <w:sz w:val="24"/>
          <w:szCs w:val="24"/>
        </w:rPr>
        <w:t>Konwencją o Prawach Osób Niepełnosprawnych</w:t>
      </w:r>
      <w:r w:rsidRPr="00626210">
        <w:rPr>
          <w:b/>
          <w:bCs/>
          <w:sz w:val="24"/>
          <w:szCs w:val="24"/>
        </w:rPr>
        <w:t>.</w:t>
      </w:r>
    </w:p>
    <w:p w14:paraId="37F48382" w14:textId="780FA905" w:rsidR="00C33CC4" w:rsidRPr="0051554B" w:rsidRDefault="00081587" w:rsidP="007F79A9">
      <w:pPr>
        <w:pStyle w:val="Akapitzlist"/>
        <w:spacing w:before="120" w:after="120" w:line="276" w:lineRule="auto"/>
        <w:ind w:left="567"/>
        <w:contextualSpacing w:val="0"/>
        <w:rPr>
          <w:sz w:val="24"/>
          <w:szCs w:val="24"/>
        </w:rPr>
      </w:pPr>
      <w:r>
        <w:rPr>
          <w:sz w:val="24"/>
          <w:szCs w:val="24"/>
        </w:rPr>
        <w:t>Zgodność p</w:t>
      </w:r>
      <w:r w:rsidR="00C33CC4" w:rsidRPr="0051554B">
        <w:rPr>
          <w:sz w:val="24"/>
          <w:szCs w:val="24"/>
        </w:rPr>
        <w:t>rojekt</w:t>
      </w:r>
      <w:r>
        <w:rPr>
          <w:sz w:val="24"/>
          <w:szCs w:val="24"/>
        </w:rPr>
        <w:t>u</w:t>
      </w:r>
      <w:r w:rsidR="00C33CC4" w:rsidRPr="0051554B">
        <w:rPr>
          <w:sz w:val="24"/>
          <w:szCs w:val="24"/>
        </w:rPr>
        <w:t xml:space="preserve"> z</w:t>
      </w:r>
      <w:r w:rsidR="00BD5EF3">
        <w:rPr>
          <w:sz w:val="24"/>
          <w:szCs w:val="24"/>
        </w:rPr>
        <w:t xml:space="preserve"> </w:t>
      </w:r>
      <w:r w:rsidR="00C33CC4" w:rsidRPr="0051554B">
        <w:rPr>
          <w:sz w:val="24"/>
          <w:szCs w:val="24"/>
        </w:rPr>
        <w:t>Konwencją o Prawach Osób Niepełnosprawnych</w:t>
      </w:r>
      <w:r w:rsidR="00BD5EF3">
        <w:rPr>
          <w:sz w:val="24"/>
          <w:szCs w:val="24"/>
        </w:rPr>
        <w:t xml:space="preserve"> </w:t>
      </w:r>
      <w:r w:rsidR="00C33CC4" w:rsidRPr="0051554B">
        <w:rPr>
          <w:sz w:val="24"/>
          <w:szCs w:val="24"/>
        </w:rPr>
        <w:t xml:space="preserve">należy rozumieć jako brak sprzeczności pomiędzy zapisami projektu </w:t>
      </w:r>
      <w:r w:rsidR="00BD5EF3" w:rsidRPr="0051554B">
        <w:rPr>
          <w:sz w:val="24"/>
          <w:szCs w:val="24"/>
        </w:rPr>
        <w:t>a</w:t>
      </w:r>
      <w:r w:rsidR="00BD5EF3">
        <w:rPr>
          <w:sz w:val="24"/>
          <w:szCs w:val="24"/>
        </w:rPr>
        <w:t xml:space="preserve"> </w:t>
      </w:r>
      <w:r w:rsidR="00C33CC4" w:rsidRPr="0051554B">
        <w:rPr>
          <w:sz w:val="24"/>
          <w:szCs w:val="24"/>
        </w:rPr>
        <w:t>wymogami tego dokumentu</w:t>
      </w:r>
      <w:r w:rsidR="00B4795F">
        <w:rPr>
          <w:sz w:val="24"/>
          <w:szCs w:val="24"/>
        </w:rPr>
        <w:t xml:space="preserve"> </w:t>
      </w:r>
      <w:r w:rsidR="00B4795F" w:rsidRPr="00626210">
        <w:rPr>
          <w:sz w:val="24"/>
          <w:szCs w:val="24"/>
        </w:rPr>
        <w:t>lub stwierdzenie, że te wymagania są neutralne wobec zakresu i</w:t>
      </w:r>
      <w:r w:rsidR="00B92BAD">
        <w:rPr>
          <w:sz w:val="24"/>
          <w:szCs w:val="24"/>
        </w:rPr>
        <w:t> </w:t>
      </w:r>
      <w:r w:rsidR="00B4795F" w:rsidRPr="00626210">
        <w:rPr>
          <w:sz w:val="24"/>
          <w:szCs w:val="24"/>
        </w:rPr>
        <w:t>zawartości projektu.</w:t>
      </w:r>
    </w:p>
    <w:p w14:paraId="0DD77F76" w14:textId="07925735" w:rsidR="00D20016" w:rsidRPr="00703D45" w:rsidRDefault="001C541D" w:rsidP="007F79A9">
      <w:pPr>
        <w:pStyle w:val="Akapitzlist"/>
        <w:spacing w:before="120" w:after="120" w:line="276" w:lineRule="auto"/>
        <w:ind w:left="567"/>
        <w:contextualSpacing w:val="0"/>
      </w:pPr>
      <w:r w:rsidRPr="00211FC2">
        <w:rPr>
          <w:color w:val="000000" w:themeColor="text1"/>
          <w:sz w:val="24"/>
          <w:szCs w:val="24"/>
        </w:rPr>
        <w:t>Zgodność projektu z Konwencją o Prawach Osób Niepełnosprawnych jest ocenian</w:t>
      </w:r>
      <w:r w:rsidR="00B4795F">
        <w:rPr>
          <w:color w:val="000000" w:themeColor="text1"/>
          <w:sz w:val="24"/>
          <w:szCs w:val="24"/>
        </w:rPr>
        <w:t>a</w:t>
      </w:r>
      <w:r w:rsidRPr="00211FC2">
        <w:rPr>
          <w:color w:val="000000" w:themeColor="text1"/>
          <w:sz w:val="24"/>
          <w:szCs w:val="24"/>
        </w:rPr>
        <w:t xml:space="preserve"> w</w:t>
      </w:r>
      <w:r w:rsidR="00B4795F">
        <w:rPr>
          <w:color w:val="000000" w:themeColor="text1"/>
          <w:sz w:val="24"/>
          <w:szCs w:val="24"/>
        </w:rPr>
        <w:t xml:space="preserve"> ramach</w:t>
      </w:r>
      <w:r w:rsidRPr="00211FC2">
        <w:rPr>
          <w:color w:val="000000" w:themeColor="text1"/>
          <w:sz w:val="24"/>
          <w:szCs w:val="24"/>
        </w:rPr>
        <w:t xml:space="preserve"> </w:t>
      </w:r>
      <w:r w:rsidRPr="00996FC2">
        <w:rPr>
          <w:color w:val="000000" w:themeColor="text1"/>
          <w:sz w:val="24"/>
          <w:szCs w:val="24"/>
        </w:rPr>
        <w:t>kryterium horyzontaln</w:t>
      </w:r>
      <w:r w:rsidR="00B4795F" w:rsidRPr="00996FC2">
        <w:rPr>
          <w:color w:val="000000" w:themeColor="text1"/>
          <w:sz w:val="24"/>
          <w:szCs w:val="24"/>
        </w:rPr>
        <w:t>ego</w:t>
      </w:r>
      <w:r w:rsidRPr="00996FC2">
        <w:rPr>
          <w:color w:val="000000" w:themeColor="text1"/>
          <w:sz w:val="24"/>
          <w:szCs w:val="24"/>
        </w:rPr>
        <w:t xml:space="preserve"> nr </w:t>
      </w:r>
      <w:r w:rsidR="00996FC2" w:rsidRPr="00996FC2">
        <w:rPr>
          <w:color w:val="000000" w:themeColor="text1"/>
          <w:sz w:val="24"/>
          <w:szCs w:val="24"/>
        </w:rPr>
        <w:t>5</w:t>
      </w:r>
      <w:r w:rsidRPr="00996FC2">
        <w:rPr>
          <w:color w:val="000000" w:themeColor="text1"/>
          <w:sz w:val="24"/>
          <w:szCs w:val="24"/>
        </w:rPr>
        <w:t>.</w:t>
      </w:r>
    </w:p>
    <w:p w14:paraId="6479DFA3" w14:textId="14EBD111" w:rsidR="00327441" w:rsidRPr="0070440F" w:rsidRDefault="00126D44" w:rsidP="00E96518">
      <w:pPr>
        <w:pStyle w:val="Akapitzlist"/>
        <w:numPr>
          <w:ilvl w:val="0"/>
          <w:numId w:val="20"/>
        </w:numPr>
        <w:spacing w:before="120" w:after="120" w:line="276" w:lineRule="auto"/>
        <w:ind w:left="567" w:hanging="425"/>
        <w:contextualSpacing w:val="0"/>
        <w:rPr>
          <w:b/>
          <w:bCs/>
          <w:sz w:val="24"/>
          <w:szCs w:val="24"/>
        </w:rPr>
      </w:pPr>
      <w:r>
        <w:rPr>
          <w:b/>
          <w:bCs/>
          <w:sz w:val="24"/>
          <w:szCs w:val="24"/>
        </w:rPr>
        <w:t>Zgodność projektu z z</w:t>
      </w:r>
      <w:r w:rsidR="00FA0DEB" w:rsidRPr="0070440F">
        <w:rPr>
          <w:b/>
          <w:bCs/>
          <w:sz w:val="24"/>
          <w:szCs w:val="24"/>
        </w:rPr>
        <w:t>asad</w:t>
      </w:r>
      <w:r>
        <w:rPr>
          <w:b/>
          <w:bCs/>
          <w:sz w:val="24"/>
          <w:szCs w:val="24"/>
        </w:rPr>
        <w:t>ą</w:t>
      </w:r>
      <w:r w:rsidR="00FA0DEB" w:rsidRPr="0070440F">
        <w:rPr>
          <w:b/>
          <w:bCs/>
          <w:sz w:val="24"/>
          <w:szCs w:val="24"/>
        </w:rPr>
        <w:t xml:space="preserve"> zrównoważonego rozwoju</w:t>
      </w:r>
      <w:r w:rsidR="00CF36AC" w:rsidRPr="0070440F">
        <w:rPr>
          <w:b/>
          <w:bCs/>
          <w:sz w:val="24"/>
          <w:szCs w:val="24"/>
        </w:rPr>
        <w:t>.</w:t>
      </w:r>
    </w:p>
    <w:p w14:paraId="21D21547" w14:textId="2E2E97E7" w:rsidR="00056AFB" w:rsidRDefault="00056AFB" w:rsidP="007F79A9">
      <w:pPr>
        <w:pStyle w:val="Akapitzlist"/>
        <w:spacing w:before="120" w:after="120" w:line="276" w:lineRule="auto"/>
        <w:ind w:left="567"/>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Pr>
          <w:color w:val="000000" w:themeColor="text1"/>
          <w:sz w:val="24"/>
          <w:szCs w:val="24"/>
        </w:rPr>
        <w:t xml:space="preserve"> </w:t>
      </w:r>
      <w:r w:rsidRPr="00D51171">
        <w:rPr>
          <w:color w:val="000000" w:themeColor="text1"/>
          <w:sz w:val="24"/>
          <w:szCs w:val="24"/>
        </w:rPr>
        <w:t>o</w:t>
      </w:r>
      <w:r w:rsidR="00996FC2">
        <w:rPr>
          <w:color w:val="000000" w:themeColor="text1"/>
          <w:sz w:val="24"/>
          <w:szCs w:val="24"/>
        </w:rPr>
        <w:t> </w:t>
      </w:r>
      <w:r w:rsidRPr="00D51171">
        <w:rPr>
          <w:color w:val="000000" w:themeColor="text1"/>
          <w:sz w:val="24"/>
          <w:szCs w:val="24"/>
        </w:rPr>
        <w:t>dofinansowanie projektu.</w:t>
      </w:r>
    </w:p>
    <w:p w14:paraId="7E70DFCF" w14:textId="3201EF28" w:rsidR="001546F4" w:rsidRPr="00996FC2" w:rsidRDefault="001546F4" w:rsidP="007F79A9">
      <w:pPr>
        <w:pStyle w:val="Akapitzlist"/>
        <w:spacing w:before="120" w:after="120" w:line="276" w:lineRule="auto"/>
        <w:ind w:left="567"/>
        <w:contextualSpacing w:val="0"/>
        <w:rPr>
          <w:color w:val="000000" w:themeColor="text1"/>
          <w:sz w:val="24"/>
          <w:szCs w:val="24"/>
        </w:rPr>
      </w:pPr>
      <w:r w:rsidRPr="00211FC2">
        <w:rPr>
          <w:color w:val="000000" w:themeColor="text1"/>
          <w:sz w:val="24"/>
          <w:szCs w:val="24"/>
        </w:rPr>
        <w:t xml:space="preserve">Zgodność projektu z zasadą zrównoważonego rozwoju jest </w:t>
      </w:r>
      <w:r w:rsidR="00056AFB" w:rsidRPr="00211FC2">
        <w:rPr>
          <w:color w:val="000000" w:themeColor="text1"/>
          <w:sz w:val="24"/>
          <w:szCs w:val="24"/>
        </w:rPr>
        <w:t>ocenian</w:t>
      </w:r>
      <w:r w:rsidR="00056AFB">
        <w:rPr>
          <w:color w:val="000000" w:themeColor="text1"/>
          <w:sz w:val="24"/>
          <w:szCs w:val="24"/>
        </w:rPr>
        <w:t>a</w:t>
      </w:r>
      <w:r w:rsidR="00056AFB" w:rsidRPr="00211FC2">
        <w:rPr>
          <w:color w:val="000000" w:themeColor="text1"/>
          <w:sz w:val="24"/>
          <w:szCs w:val="24"/>
        </w:rPr>
        <w:t xml:space="preserve"> </w:t>
      </w:r>
      <w:r w:rsidRPr="00211FC2">
        <w:rPr>
          <w:color w:val="000000" w:themeColor="text1"/>
          <w:sz w:val="24"/>
          <w:szCs w:val="24"/>
        </w:rPr>
        <w:t>w</w:t>
      </w:r>
      <w:r w:rsidR="00BD5EF3">
        <w:rPr>
          <w:color w:val="000000" w:themeColor="text1"/>
          <w:sz w:val="24"/>
          <w:szCs w:val="24"/>
        </w:rPr>
        <w:t xml:space="preserve"> </w:t>
      </w:r>
      <w:r w:rsidR="00056AFB">
        <w:rPr>
          <w:color w:val="000000" w:themeColor="text1"/>
          <w:sz w:val="24"/>
          <w:szCs w:val="24"/>
        </w:rPr>
        <w:t xml:space="preserve">ramach </w:t>
      </w:r>
      <w:r w:rsidRPr="00996FC2">
        <w:rPr>
          <w:color w:val="000000" w:themeColor="text1"/>
          <w:sz w:val="24"/>
          <w:szCs w:val="24"/>
        </w:rPr>
        <w:t xml:space="preserve">kryterium </w:t>
      </w:r>
      <w:r w:rsidR="00056AFB" w:rsidRPr="00996FC2">
        <w:rPr>
          <w:color w:val="000000" w:themeColor="text1"/>
          <w:sz w:val="24"/>
          <w:szCs w:val="24"/>
        </w:rPr>
        <w:t xml:space="preserve">horyzontalnego </w:t>
      </w:r>
      <w:r w:rsidRPr="00996FC2">
        <w:rPr>
          <w:color w:val="000000" w:themeColor="text1"/>
          <w:sz w:val="24"/>
          <w:szCs w:val="24"/>
        </w:rPr>
        <w:t>nr 6.</w:t>
      </w:r>
    </w:p>
    <w:p w14:paraId="5FA6367E" w14:textId="4BC27359" w:rsidR="00D70DA9" w:rsidRPr="00626210" w:rsidRDefault="00F6751E" w:rsidP="00E96518">
      <w:pPr>
        <w:pStyle w:val="Akapitzlist"/>
        <w:numPr>
          <w:ilvl w:val="0"/>
          <w:numId w:val="20"/>
        </w:numPr>
        <w:spacing w:before="120" w:after="120" w:line="276" w:lineRule="auto"/>
        <w:ind w:left="567" w:right="-1" w:hanging="425"/>
        <w:contextualSpacing w:val="0"/>
        <w:rPr>
          <w:sz w:val="24"/>
          <w:szCs w:val="24"/>
        </w:rPr>
      </w:pPr>
      <w:r w:rsidRPr="00626210">
        <w:rPr>
          <w:b/>
          <w:bCs/>
          <w:sz w:val="24"/>
          <w:szCs w:val="24"/>
        </w:rPr>
        <w:lastRenderedPageBreak/>
        <w:t>Zgodność z prawodawstwem krajowym i unijnym</w:t>
      </w:r>
      <w:r w:rsidR="00BD5EF3">
        <w:rPr>
          <w:b/>
          <w:bCs/>
          <w:sz w:val="24"/>
          <w:szCs w:val="24"/>
        </w:rPr>
        <w:t>.</w:t>
      </w:r>
    </w:p>
    <w:p w14:paraId="0728E1AF" w14:textId="243D9CB2" w:rsidR="00D70DA9" w:rsidRPr="00626210" w:rsidRDefault="00D70DA9" w:rsidP="007F79A9">
      <w:pPr>
        <w:spacing w:before="120" w:after="120" w:line="276" w:lineRule="auto"/>
        <w:ind w:left="567" w:right="-1"/>
        <w:rPr>
          <w:bCs/>
          <w:color w:val="000000" w:themeColor="text1"/>
          <w:sz w:val="24"/>
          <w:szCs w:val="24"/>
        </w:rPr>
      </w:pPr>
      <w:r w:rsidRPr="00D51171">
        <w:rPr>
          <w:color w:val="000000" w:themeColor="text1"/>
          <w:sz w:val="24"/>
          <w:szCs w:val="24"/>
        </w:rPr>
        <w:t>Ocenie podlegać będzie</w:t>
      </w:r>
      <w:r w:rsidRPr="00D70DA9">
        <w:rPr>
          <w:bCs/>
          <w:color w:val="000000" w:themeColor="text1"/>
          <w:sz w:val="24"/>
          <w:szCs w:val="24"/>
        </w:rPr>
        <w:t xml:space="preserve"> </w:t>
      </w:r>
      <w:r>
        <w:rPr>
          <w:bCs/>
          <w:color w:val="000000" w:themeColor="text1"/>
          <w:sz w:val="24"/>
          <w:szCs w:val="24"/>
        </w:rPr>
        <w:t>zgodność</w:t>
      </w:r>
      <w:r w:rsidRPr="00626210">
        <w:rPr>
          <w:bCs/>
          <w:color w:val="000000" w:themeColor="text1"/>
          <w:sz w:val="24"/>
          <w:szCs w:val="24"/>
        </w:rPr>
        <w:t xml:space="preserve"> </w:t>
      </w:r>
      <w:r>
        <w:rPr>
          <w:bCs/>
          <w:color w:val="000000" w:themeColor="text1"/>
          <w:sz w:val="24"/>
          <w:szCs w:val="24"/>
        </w:rPr>
        <w:t xml:space="preserve">zapisów wniosku o dofinansowanie </w:t>
      </w:r>
      <w:r w:rsidRPr="00626210">
        <w:rPr>
          <w:bCs/>
          <w:color w:val="000000" w:themeColor="text1"/>
          <w:sz w:val="24"/>
          <w:szCs w:val="24"/>
        </w:rPr>
        <w:t>z</w:t>
      </w:r>
      <w:r w:rsidR="00996FC2">
        <w:rPr>
          <w:bCs/>
          <w:color w:val="000000" w:themeColor="text1"/>
          <w:sz w:val="24"/>
          <w:szCs w:val="24"/>
        </w:rPr>
        <w:t> </w:t>
      </w:r>
      <w:r w:rsidRPr="00626210">
        <w:rPr>
          <w:bCs/>
          <w:color w:val="000000" w:themeColor="text1"/>
          <w:sz w:val="24"/>
          <w:szCs w:val="24"/>
        </w:rPr>
        <w:t xml:space="preserve">prawodawstwem krajowym i unijnym wskazanym w podstawach prawnych Regulaminu wyboru </w:t>
      </w:r>
      <w:r w:rsidR="00890342" w:rsidRPr="00626210">
        <w:rPr>
          <w:bCs/>
          <w:color w:val="000000" w:themeColor="text1"/>
          <w:sz w:val="24"/>
          <w:szCs w:val="24"/>
        </w:rPr>
        <w:t>projekt</w:t>
      </w:r>
      <w:r w:rsidR="00890342">
        <w:rPr>
          <w:bCs/>
          <w:color w:val="000000" w:themeColor="text1"/>
          <w:sz w:val="24"/>
          <w:szCs w:val="24"/>
        </w:rPr>
        <w:t>u</w:t>
      </w:r>
      <w:r w:rsidRPr="00626210">
        <w:rPr>
          <w:bCs/>
          <w:color w:val="000000" w:themeColor="text1"/>
          <w:sz w:val="24"/>
          <w:szCs w:val="24"/>
        </w:rPr>
        <w:t>.</w:t>
      </w:r>
    </w:p>
    <w:p w14:paraId="46669957" w14:textId="77777777" w:rsidR="00D70DA9" w:rsidRPr="00626210" w:rsidRDefault="00D70DA9" w:rsidP="007F79A9">
      <w:pPr>
        <w:spacing w:before="120" w:after="120" w:line="276" w:lineRule="auto"/>
        <w:ind w:left="567" w:right="-1"/>
        <w:rPr>
          <w:bCs/>
          <w:color w:val="000000" w:themeColor="text1"/>
          <w:sz w:val="24"/>
          <w:szCs w:val="24"/>
        </w:rPr>
      </w:pPr>
      <w:r w:rsidRPr="00626210">
        <w:rPr>
          <w:bCs/>
          <w:color w:val="000000" w:themeColor="text1"/>
          <w:sz w:val="24"/>
          <w:szCs w:val="24"/>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p w14:paraId="0B24FDD9" w14:textId="4439DC63" w:rsidR="00D70DA9" w:rsidRPr="00626210" w:rsidRDefault="00D70DA9" w:rsidP="007F79A9">
      <w:pPr>
        <w:spacing w:before="120" w:after="120" w:line="276" w:lineRule="auto"/>
        <w:ind w:left="567" w:right="-1"/>
        <w:rPr>
          <w:bCs/>
          <w:color w:val="000000" w:themeColor="text1"/>
          <w:sz w:val="24"/>
          <w:szCs w:val="24"/>
        </w:rPr>
      </w:pPr>
      <w:r w:rsidRPr="00626210">
        <w:rPr>
          <w:bCs/>
          <w:color w:val="000000" w:themeColor="text1"/>
          <w:sz w:val="24"/>
          <w:szCs w:val="24"/>
        </w:rPr>
        <w:t>Zgodność projektu z prawodawstwem krajowym i unijnym zweryfikowana zostanie w</w:t>
      </w:r>
      <w:r w:rsidR="00BD5EF3">
        <w:rPr>
          <w:bCs/>
          <w:color w:val="000000" w:themeColor="text1"/>
          <w:sz w:val="24"/>
          <w:szCs w:val="24"/>
        </w:rPr>
        <w:t xml:space="preserve"> </w:t>
      </w:r>
      <w:r w:rsidRPr="00626210">
        <w:rPr>
          <w:bCs/>
          <w:color w:val="000000" w:themeColor="text1"/>
          <w:sz w:val="24"/>
          <w:szCs w:val="24"/>
        </w:rPr>
        <w:t>ramach</w:t>
      </w:r>
      <w:r w:rsidRPr="00626210">
        <w:rPr>
          <w:b/>
          <w:bCs/>
          <w:color w:val="000000" w:themeColor="text1"/>
          <w:sz w:val="24"/>
          <w:szCs w:val="24"/>
        </w:rPr>
        <w:t xml:space="preserve"> </w:t>
      </w:r>
      <w:r w:rsidRPr="00996FC2">
        <w:rPr>
          <w:color w:val="000000" w:themeColor="text1"/>
          <w:sz w:val="24"/>
          <w:szCs w:val="24"/>
        </w:rPr>
        <w:t xml:space="preserve">kryterium horyzontalnego nr </w:t>
      </w:r>
      <w:r w:rsidR="0055184C" w:rsidRPr="00996FC2">
        <w:rPr>
          <w:color w:val="000000" w:themeColor="text1"/>
          <w:sz w:val="24"/>
          <w:szCs w:val="24"/>
        </w:rPr>
        <w:t>7</w:t>
      </w:r>
      <w:r w:rsidRPr="00996FC2">
        <w:rPr>
          <w:color w:val="000000" w:themeColor="text1"/>
          <w:sz w:val="24"/>
          <w:szCs w:val="24"/>
        </w:rPr>
        <w:t>.</w:t>
      </w:r>
    </w:p>
    <w:p w14:paraId="09A92631" w14:textId="4AD219D5" w:rsidR="00DB0EB4" w:rsidRPr="0072302D" w:rsidRDefault="00DB0EB4" w:rsidP="00626210">
      <w:pPr>
        <w:pStyle w:val="Nagwek2"/>
        <w:spacing w:before="240" w:after="240" w:line="276" w:lineRule="auto"/>
        <w:ind w:left="284" w:hanging="284"/>
        <w:rPr>
          <w:rFonts w:ascii="Arial" w:hAnsi="Arial" w:cs="Arial"/>
          <w:b/>
          <w:bCs/>
          <w:color w:val="auto"/>
          <w:sz w:val="24"/>
          <w:szCs w:val="24"/>
        </w:rPr>
      </w:pPr>
      <w:bookmarkStart w:id="34" w:name="_Toc181177476"/>
      <w:bookmarkStart w:id="35" w:name="_Toc181605628"/>
      <w:bookmarkStart w:id="36" w:name="_Toc181690827"/>
      <w:bookmarkStart w:id="37" w:name="_Toc181690911"/>
      <w:bookmarkStart w:id="38" w:name="_Toc181177477"/>
      <w:bookmarkStart w:id="39" w:name="_Toc181605629"/>
      <w:bookmarkStart w:id="40" w:name="_Toc181690828"/>
      <w:bookmarkStart w:id="41" w:name="_Toc181690912"/>
      <w:bookmarkStart w:id="42" w:name="_Toc184636444"/>
      <w:bookmarkEnd w:id="34"/>
      <w:bookmarkEnd w:id="35"/>
      <w:bookmarkEnd w:id="36"/>
      <w:bookmarkEnd w:id="37"/>
      <w:bookmarkEnd w:id="38"/>
      <w:bookmarkEnd w:id="39"/>
      <w:bookmarkEnd w:id="40"/>
      <w:bookmarkEnd w:id="41"/>
      <w:r w:rsidRPr="0072302D">
        <w:rPr>
          <w:rFonts w:ascii="Arial" w:hAnsi="Arial" w:cs="Arial"/>
          <w:b/>
          <w:bCs/>
          <w:color w:val="auto"/>
          <w:sz w:val="24"/>
          <w:szCs w:val="24"/>
        </w:rPr>
        <w:t>Wymagania czasowe dotyczące projektu</w:t>
      </w:r>
      <w:bookmarkEnd w:id="42"/>
    </w:p>
    <w:p w14:paraId="780FFD98" w14:textId="09A10147" w:rsidR="00996FC2" w:rsidRPr="00841FA7" w:rsidRDefault="00996FC2" w:rsidP="00E96518">
      <w:pPr>
        <w:pStyle w:val="Akapitzlist"/>
        <w:numPr>
          <w:ilvl w:val="0"/>
          <w:numId w:val="38"/>
        </w:numPr>
        <w:spacing w:before="120" w:after="120" w:line="276" w:lineRule="auto"/>
        <w:ind w:left="567" w:hanging="425"/>
        <w:contextualSpacing w:val="0"/>
        <w:rPr>
          <w:color w:val="000000" w:themeColor="text1"/>
          <w:sz w:val="24"/>
          <w:szCs w:val="24"/>
        </w:rPr>
      </w:pPr>
      <w:r w:rsidRPr="00841FA7">
        <w:rPr>
          <w:color w:val="000000" w:themeColor="text1"/>
          <w:sz w:val="24"/>
          <w:szCs w:val="24"/>
        </w:rPr>
        <w:t>Projekty pozakonkursowe PUP będą realizowane w okresie od 1 stycznia 202</w:t>
      </w:r>
      <w:r>
        <w:rPr>
          <w:color w:val="000000" w:themeColor="text1"/>
          <w:sz w:val="24"/>
          <w:szCs w:val="24"/>
        </w:rPr>
        <w:t>5</w:t>
      </w:r>
      <w:r w:rsidR="00F4263D">
        <w:rPr>
          <w:color w:val="000000" w:themeColor="text1"/>
          <w:sz w:val="24"/>
          <w:szCs w:val="24"/>
        </w:rPr>
        <w:t> </w:t>
      </w:r>
      <w:r w:rsidRPr="00841FA7">
        <w:rPr>
          <w:color w:val="000000" w:themeColor="text1"/>
          <w:sz w:val="24"/>
          <w:szCs w:val="24"/>
        </w:rPr>
        <w:t>r. do 31 grudnia 202</w:t>
      </w:r>
      <w:r>
        <w:rPr>
          <w:color w:val="000000" w:themeColor="text1"/>
          <w:sz w:val="24"/>
          <w:szCs w:val="24"/>
        </w:rPr>
        <w:t>5</w:t>
      </w:r>
      <w:r w:rsidRPr="00841FA7">
        <w:rPr>
          <w:color w:val="000000" w:themeColor="text1"/>
          <w:sz w:val="24"/>
          <w:szCs w:val="24"/>
        </w:rPr>
        <w:t xml:space="preserve"> r. Okres realizacji projektu dotyczy realizacji zadań i</w:t>
      </w:r>
      <w:r w:rsidR="00F4263D">
        <w:rPr>
          <w:color w:val="000000" w:themeColor="text1"/>
          <w:sz w:val="24"/>
          <w:szCs w:val="24"/>
        </w:rPr>
        <w:t> </w:t>
      </w:r>
      <w:r w:rsidRPr="00841FA7">
        <w:rPr>
          <w:color w:val="000000" w:themeColor="text1"/>
          <w:sz w:val="24"/>
          <w:szCs w:val="24"/>
        </w:rPr>
        <w:t>jest równoznaczny z okresem kwalifikowalności wydatków z zastrzeżeniem,</w:t>
      </w:r>
      <w:r>
        <w:rPr>
          <w:color w:val="000000" w:themeColor="text1"/>
          <w:sz w:val="24"/>
          <w:szCs w:val="24"/>
        </w:rPr>
        <w:br/>
      </w:r>
      <w:r w:rsidR="00760EE5">
        <w:rPr>
          <w:color w:val="000000" w:themeColor="text1"/>
          <w:sz w:val="24"/>
          <w:szCs w:val="24"/>
        </w:rPr>
        <w:t>że</w:t>
      </w:r>
      <w:r w:rsidRPr="00841FA7">
        <w:rPr>
          <w:color w:val="000000" w:themeColor="text1"/>
          <w:sz w:val="24"/>
          <w:szCs w:val="24"/>
        </w:rPr>
        <w:t xml:space="preserve"> Beneficjent ma prawo do ponoszenia wydatków po okresie realizacji projektu, pod warunkiem, że wydatki te dotyczą okresu realizacji projektu i zostaną uwzględnione w końcowym wniosku o płatność.</w:t>
      </w:r>
    </w:p>
    <w:p w14:paraId="1880B8BE" w14:textId="77777777" w:rsidR="00996FC2" w:rsidRPr="00841FA7" w:rsidRDefault="00996FC2" w:rsidP="00E96518">
      <w:pPr>
        <w:pStyle w:val="Akapitzlist"/>
        <w:numPr>
          <w:ilvl w:val="0"/>
          <w:numId w:val="38"/>
        </w:numPr>
        <w:spacing w:before="120" w:after="120" w:line="276" w:lineRule="auto"/>
        <w:ind w:left="567" w:hanging="425"/>
        <w:contextualSpacing w:val="0"/>
        <w:rPr>
          <w:color w:val="000000" w:themeColor="text1"/>
          <w:sz w:val="24"/>
          <w:szCs w:val="24"/>
        </w:rPr>
      </w:pPr>
      <w:r w:rsidRPr="00841FA7">
        <w:rPr>
          <w:color w:val="000000" w:themeColor="text1"/>
          <w:sz w:val="24"/>
          <w:szCs w:val="24"/>
        </w:rPr>
        <w:t>Istnieje możliwość ponoszenia wydatków w projekcie przed podpisaniem umowy o dofinansowanie. Warunkiem uznania wydatków poniesionych przed podpisaniem umowy o dofinansowanie projektu PUP za kwalifikowalne jest ich zgodność z Wytycznymi kwalifikowalności oraz z zakresem realizowanego wsparcia finansowanego ze środków FP w zatwierdzonym wniosku o dofinansowanie.</w:t>
      </w:r>
    </w:p>
    <w:p w14:paraId="1D3C02B4" w14:textId="77777777" w:rsidR="00996FC2" w:rsidRPr="00841FA7" w:rsidRDefault="00996FC2" w:rsidP="00E96518">
      <w:pPr>
        <w:pStyle w:val="Akapitzlist"/>
        <w:numPr>
          <w:ilvl w:val="0"/>
          <w:numId w:val="38"/>
        </w:numPr>
        <w:spacing w:before="120" w:after="120" w:line="276" w:lineRule="auto"/>
        <w:ind w:left="567" w:hanging="425"/>
        <w:contextualSpacing w:val="0"/>
        <w:rPr>
          <w:color w:val="000000" w:themeColor="text1"/>
          <w:sz w:val="24"/>
          <w:szCs w:val="24"/>
        </w:rPr>
      </w:pPr>
      <w:r w:rsidRPr="00841FA7">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w:t>
      </w:r>
      <w:r>
        <w:rPr>
          <w:color w:val="000000" w:themeColor="text1"/>
          <w:sz w:val="24"/>
          <w:szCs w:val="24"/>
        </w:rPr>
        <w:br/>
      </w:r>
      <w:r w:rsidRPr="00841FA7">
        <w:rPr>
          <w:color w:val="000000" w:themeColor="text1"/>
          <w:sz w:val="24"/>
          <w:szCs w:val="24"/>
        </w:rPr>
        <w:t>o dofinansowanie powinny pokrywać się z analogicznymi informacjami zawartymi w Harmonogramie realizacji projektu.</w:t>
      </w:r>
    </w:p>
    <w:p w14:paraId="22407747" w14:textId="77777777" w:rsidR="00996FC2" w:rsidRPr="00841FA7" w:rsidRDefault="00996FC2" w:rsidP="00E96518">
      <w:pPr>
        <w:pStyle w:val="Akapitzlist"/>
        <w:numPr>
          <w:ilvl w:val="0"/>
          <w:numId w:val="38"/>
        </w:numPr>
        <w:spacing w:before="120" w:after="120" w:line="276" w:lineRule="auto"/>
        <w:ind w:left="567" w:hanging="425"/>
        <w:contextualSpacing w:val="0"/>
        <w:rPr>
          <w:color w:val="000000" w:themeColor="text1"/>
          <w:sz w:val="24"/>
          <w:szCs w:val="24"/>
        </w:rPr>
      </w:pPr>
      <w:r w:rsidRPr="00841FA7">
        <w:rPr>
          <w:color w:val="000000" w:themeColor="text1"/>
          <w:sz w:val="24"/>
          <w:szCs w:val="24"/>
        </w:rPr>
        <w:t>Po zakończeniu realizacji projektu możliwe jest kwalifikowanie wydatków poniesionych po dniu wskazanym jako dzień zakończenia realizacji projektu, o ile wydatki te zostały poniesione w związku z realizacją projektu oraz zostaną uwzględnione we wniosku o płatność końcową. W takim przypadku wydatki te należy uznać za kwalifikowalne, o ile spełniają pozostałe warunki kwalifikowalności określone w Wytycznych kwalifikowalności.</w:t>
      </w:r>
    </w:p>
    <w:p w14:paraId="1B89FFA1" w14:textId="74800AE2" w:rsidR="00DB0EB4" w:rsidRPr="0072302D" w:rsidRDefault="00DB0EB4" w:rsidP="00626210">
      <w:pPr>
        <w:pStyle w:val="Nagwek2"/>
        <w:spacing w:before="240" w:after="240" w:line="276" w:lineRule="auto"/>
        <w:ind w:left="284" w:hanging="284"/>
        <w:rPr>
          <w:rFonts w:ascii="Arial" w:hAnsi="Arial" w:cs="Arial"/>
          <w:b/>
          <w:bCs/>
          <w:color w:val="auto"/>
          <w:sz w:val="24"/>
          <w:szCs w:val="24"/>
        </w:rPr>
      </w:pPr>
      <w:bookmarkStart w:id="43" w:name="_Toc184636445"/>
      <w:r w:rsidRPr="0072302D">
        <w:rPr>
          <w:rFonts w:ascii="Arial" w:hAnsi="Arial" w:cs="Arial"/>
          <w:b/>
          <w:bCs/>
          <w:color w:val="auto"/>
          <w:sz w:val="24"/>
          <w:szCs w:val="24"/>
        </w:rPr>
        <w:t xml:space="preserve">Efekty realizacji projektu </w:t>
      </w:r>
      <w:r w:rsidR="005C33BB" w:rsidRPr="0072302D">
        <w:rPr>
          <w:rFonts w:ascii="Arial" w:hAnsi="Arial" w:cs="Arial"/>
          <w:b/>
          <w:bCs/>
          <w:color w:val="auto"/>
          <w:sz w:val="24"/>
          <w:szCs w:val="24"/>
        </w:rPr>
        <w:t>–</w:t>
      </w:r>
      <w:r w:rsidRPr="0072302D">
        <w:rPr>
          <w:rFonts w:ascii="Arial" w:hAnsi="Arial" w:cs="Arial"/>
          <w:b/>
          <w:bCs/>
          <w:color w:val="auto"/>
          <w:sz w:val="24"/>
          <w:szCs w:val="24"/>
        </w:rPr>
        <w:t xml:space="preserve"> wskaźniki</w:t>
      </w:r>
      <w:bookmarkEnd w:id="43"/>
    </w:p>
    <w:p w14:paraId="495C7D4C" w14:textId="72B38236" w:rsidR="00D85C47" w:rsidRPr="007D535D" w:rsidRDefault="00D85C47" w:rsidP="00E96518">
      <w:pPr>
        <w:pStyle w:val="Akapitzlist"/>
        <w:numPr>
          <w:ilvl w:val="0"/>
          <w:numId w:val="13"/>
        </w:numPr>
        <w:spacing w:before="120" w:after="120" w:line="276" w:lineRule="auto"/>
        <w:ind w:left="567" w:hanging="425"/>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w:t>
      </w:r>
      <w:r w:rsidR="00255E0D">
        <w:rPr>
          <w:color w:val="000000" w:themeColor="text1"/>
          <w:sz w:val="24"/>
          <w:szCs w:val="24"/>
        </w:rPr>
        <w:t xml:space="preserve"> </w:t>
      </w:r>
      <w:r w:rsidRPr="00841FA7">
        <w:rPr>
          <w:color w:val="000000" w:themeColor="text1"/>
          <w:sz w:val="24"/>
          <w:szCs w:val="24"/>
        </w:rPr>
        <w:t>dofinansowanie</w:t>
      </w:r>
      <w:r>
        <w:rPr>
          <w:color w:val="000000" w:themeColor="text1"/>
          <w:sz w:val="24"/>
          <w:szCs w:val="24"/>
        </w:rPr>
        <w:t>, a</w:t>
      </w:r>
      <w:r w:rsidR="00996FC2">
        <w:rPr>
          <w:color w:val="000000" w:themeColor="text1"/>
          <w:sz w:val="24"/>
          <w:szCs w:val="24"/>
        </w:rPr>
        <w:t> </w:t>
      </w:r>
      <w:r>
        <w:rPr>
          <w:color w:val="000000" w:themeColor="text1"/>
          <w:sz w:val="24"/>
          <w:szCs w:val="24"/>
        </w:rPr>
        <w:t>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p>
    <w:p w14:paraId="7D9AFDB7" w14:textId="6597823D" w:rsidR="00D409EB" w:rsidRPr="00841FA7" w:rsidRDefault="00D85C47" w:rsidP="00E96518">
      <w:pPr>
        <w:pStyle w:val="Akapitzlist"/>
        <w:numPr>
          <w:ilvl w:val="0"/>
          <w:numId w:val="55"/>
        </w:numPr>
        <w:spacing w:before="120" w:after="120" w:line="276" w:lineRule="auto"/>
        <w:ind w:left="993"/>
        <w:contextualSpacing w:val="0"/>
        <w:rPr>
          <w:sz w:val="24"/>
          <w:szCs w:val="24"/>
        </w:rPr>
      </w:pPr>
      <w:r w:rsidRPr="00841FA7">
        <w:rPr>
          <w:sz w:val="24"/>
          <w:szCs w:val="24"/>
        </w:rPr>
        <w:lastRenderedPageBreak/>
        <w:t xml:space="preserve">Wskaźniki produktu </w:t>
      </w:r>
      <w:r>
        <w:rPr>
          <w:sz w:val="24"/>
          <w:szCs w:val="24"/>
        </w:rPr>
        <w:t>–</w:t>
      </w:r>
      <w:r w:rsidRPr="00841FA7">
        <w:rPr>
          <w:sz w:val="24"/>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w:t>
      </w:r>
      <w:r>
        <w:rPr>
          <w:sz w:val="24"/>
          <w:szCs w:val="24"/>
        </w:rPr>
        <w:t xml:space="preserve"> </w:t>
      </w:r>
      <w:r w:rsidR="00A40A49" w:rsidRPr="00841FA7">
        <w:rPr>
          <w:sz w:val="24"/>
          <w:szCs w:val="24"/>
        </w:rPr>
        <w:t>i</w:t>
      </w:r>
      <w:r w:rsidR="00A40A49">
        <w:rPr>
          <w:sz w:val="24"/>
          <w:szCs w:val="24"/>
        </w:rPr>
        <w:t xml:space="preserve"> usługi</w:t>
      </w:r>
      <w:r w:rsidRPr="00841FA7">
        <w:rPr>
          <w:sz w:val="24"/>
          <w:szCs w:val="24"/>
        </w:rPr>
        <w:t xml:space="preserve">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1853414" w14:textId="37943266" w:rsidR="00D85C47" w:rsidRPr="00626210" w:rsidRDefault="00D85C47" w:rsidP="00E96518">
      <w:pPr>
        <w:pStyle w:val="Akapitzlist"/>
        <w:numPr>
          <w:ilvl w:val="0"/>
          <w:numId w:val="55"/>
        </w:numPr>
        <w:spacing w:before="120" w:after="120" w:line="276" w:lineRule="auto"/>
        <w:ind w:left="993"/>
        <w:contextualSpacing w:val="0"/>
        <w:rPr>
          <w:sz w:val="24"/>
          <w:szCs w:val="24"/>
        </w:rPr>
      </w:pPr>
      <w:r w:rsidRPr="00626210">
        <w:rPr>
          <w:sz w:val="24"/>
          <w:szCs w:val="24"/>
        </w:rPr>
        <w:t xml:space="preserve">Wskaźniki rezultatu </w:t>
      </w:r>
      <w:r w:rsidR="005D212E" w:rsidRPr="00626210">
        <w:rPr>
          <w:sz w:val="24"/>
          <w:szCs w:val="24"/>
        </w:rPr>
        <w:t>–</w:t>
      </w:r>
      <w:r w:rsidRPr="00626210">
        <w:rPr>
          <w:sz w:val="24"/>
          <w:szCs w:val="24"/>
        </w:rPr>
        <w:t xml:space="preserve"> dotyczą oczekiwanych efektów działań współfinansowanych ze środków EFS+. W odniesieniu do osób lub podmiotów, określają efekt w postaci zmiany sytuacji w</w:t>
      </w:r>
      <w:r w:rsidR="00255E0D" w:rsidRPr="00626210">
        <w:rPr>
          <w:sz w:val="24"/>
          <w:szCs w:val="24"/>
        </w:rPr>
        <w:t xml:space="preserve"> </w:t>
      </w:r>
      <w:r w:rsidRPr="00626210">
        <w:rPr>
          <w:sz w:val="24"/>
          <w:szCs w:val="24"/>
        </w:rPr>
        <w:t>momencie pomiaru w stosunku do sytuacji w</w:t>
      </w:r>
      <w:r w:rsidR="00255E0D" w:rsidRPr="00626210">
        <w:rPr>
          <w:sz w:val="24"/>
          <w:szCs w:val="24"/>
        </w:rPr>
        <w:t xml:space="preserve"> </w:t>
      </w:r>
      <w:r w:rsidRPr="00626210">
        <w:rPr>
          <w:sz w:val="24"/>
          <w:szCs w:val="24"/>
        </w:rPr>
        <w:t>momencie rozpoczęcia udziału w</w:t>
      </w:r>
      <w:r w:rsidR="00255E0D" w:rsidRPr="00626210">
        <w:rPr>
          <w:sz w:val="24"/>
          <w:szCs w:val="24"/>
        </w:rPr>
        <w:t xml:space="preserve"> </w:t>
      </w:r>
      <w:r w:rsidRPr="00626210">
        <w:rPr>
          <w:sz w:val="24"/>
          <w:szCs w:val="24"/>
        </w:rPr>
        <w:t>projekcie, np. w</w:t>
      </w:r>
      <w:r w:rsidR="00B92BAD">
        <w:rPr>
          <w:sz w:val="24"/>
          <w:szCs w:val="24"/>
        </w:rPr>
        <w:t> </w:t>
      </w:r>
      <w:r w:rsidRPr="00626210">
        <w:rPr>
          <w:sz w:val="24"/>
          <w:szCs w:val="24"/>
        </w:rPr>
        <w:t>odniesieniu do poprawy statusu uczestnika na rynku pracy. W</w:t>
      </w:r>
      <w:r w:rsidR="00255E0D" w:rsidRPr="00626210">
        <w:rPr>
          <w:sz w:val="24"/>
          <w:szCs w:val="24"/>
        </w:rPr>
        <w:t xml:space="preserve"> </w:t>
      </w:r>
      <w:r w:rsidRPr="00626210">
        <w:rPr>
          <w:sz w:val="24"/>
          <w:szCs w:val="24"/>
        </w:rPr>
        <w:t>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1F34EBDE" w14:textId="0F49465C" w:rsidR="000F1B61" w:rsidRPr="007F79A9" w:rsidRDefault="00D85C47" w:rsidP="00E96518">
      <w:pPr>
        <w:pStyle w:val="Akapitzlist"/>
        <w:numPr>
          <w:ilvl w:val="0"/>
          <w:numId w:val="13"/>
        </w:numPr>
        <w:spacing w:before="120" w:after="120" w:line="276" w:lineRule="auto"/>
        <w:ind w:left="567" w:hanging="425"/>
        <w:contextualSpacing w:val="0"/>
        <w:rPr>
          <w:color w:val="000000" w:themeColor="text1"/>
          <w:sz w:val="24"/>
          <w:szCs w:val="24"/>
        </w:rPr>
      </w:pPr>
      <w:r w:rsidRPr="007F79A9">
        <w:rPr>
          <w:color w:val="000000" w:themeColor="text1"/>
          <w:sz w:val="24"/>
          <w:szCs w:val="24"/>
        </w:rPr>
        <w:t>Główną funkcją wskaźników jest zmierzenie, na ile zakładany efekt projektu</w:t>
      </w:r>
      <w:r w:rsidR="00255E0D" w:rsidRPr="007F79A9">
        <w:rPr>
          <w:color w:val="000000" w:themeColor="text1"/>
          <w:sz w:val="24"/>
          <w:szCs w:val="24"/>
        </w:rPr>
        <w:t xml:space="preserve"> </w:t>
      </w:r>
      <w:r w:rsidRPr="007F79A9">
        <w:rPr>
          <w:color w:val="000000" w:themeColor="text1"/>
          <w:sz w:val="24"/>
          <w:szCs w:val="24"/>
        </w:rPr>
        <w:t>(w</w:t>
      </w:r>
      <w:r w:rsidR="00B92BAD">
        <w:rPr>
          <w:color w:val="000000" w:themeColor="text1"/>
          <w:sz w:val="24"/>
          <w:szCs w:val="24"/>
        </w:rPr>
        <w:t> </w:t>
      </w:r>
      <w:r w:rsidRPr="007F79A9">
        <w:rPr>
          <w:color w:val="000000" w:themeColor="text1"/>
          <w:sz w:val="24"/>
          <w:szCs w:val="24"/>
        </w:rPr>
        <w:t xml:space="preserve">przypadku wskaźników rezultatu) lub przewidziane w nim działania (wskaźniki produktu) zostały zrealizowane, </w:t>
      </w:r>
      <w:r w:rsidR="00A40A49" w:rsidRPr="007F79A9">
        <w:rPr>
          <w:color w:val="000000" w:themeColor="text1"/>
          <w:sz w:val="24"/>
          <w:szCs w:val="24"/>
        </w:rPr>
        <w:t>tj.</w:t>
      </w:r>
      <w:r w:rsidRPr="007F79A9">
        <w:rPr>
          <w:color w:val="000000" w:themeColor="text1"/>
          <w:sz w:val="24"/>
          <w:szCs w:val="24"/>
        </w:rPr>
        <w:t xml:space="preserve"> kiedy można uznać, że zidentyfikowany we wniosku o dofinansowanie problem został rozwiązany lub złagodzony, a projekt zakończył się sukcesem. W trakcie realizacji projektu wskaźniki powinny ponadto umożliwiać mierzenie jego postępu względem celów projektu.</w:t>
      </w:r>
    </w:p>
    <w:p w14:paraId="4E3F0F46" w14:textId="0AF33E76" w:rsidR="00D85C47" w:rsidRPr="007F79A9" w:rsidRDefault="00D85C47" w:rsidP="00E96518">
      <w:pPr>
        <w:pStyle w:val="Akapitzlist"/>
        <w:numPr>
          <w:ilvl w:val="0"/>
          <w:numId w:val="13"/>
        </w:numPr>
        <w:spacing w:before="120" w:after="120" w:line="276" w:lineRule="auto"/>
        <w:ind w:left="567" w:hanging="425"/>
        <w:contextualSpacing w:val="0"/>
        <w:rPr>
          <w:color w:val="000000" w:themeColor="text1"/>
          <w:sz w:val="24"/>
          <w:szCs w:val="24"/>
        </w:rPr>
      </w:pPr>
      <w:r w:rsidRPr="007F79A9">
        <w:rPr>
          <w:color w:val="000000" w:themeColor="text1"/>
          <w:sz w:val="24"/>
          <w:szCs w:val="24"/>
        </w:rPr>
        <w:t>Określając wskaźniki i ich wartości docelowe należy mieć na uwadze ich definicje i sposób pomiaru określony</w:t>
      </w:r>
      <w:r w:rsidR="00230617" w:rsidRPr="007F79A9">
        <w:rPr>
          <w:color w:val="000000" w:themeColor="text1"/>
          <w:sz w:val="24"/>
          <w:szCs w:val="24"/>
        </w:rPr>
        <w:t xml:space="preserve"> w</w:t>
      </w:r>
      <w:r w:rsidRPr="007F79A9">
        <w:rPr>
          <w:color w:val="000000" w:themeColor="text1"/>
          <w:sz w:val="24"/>
          <w:szCs w:val="24"/>
        </w:rPr>
        <w:t xml:space="preserve"> </w:t>
      </w:r>
      <w:hyperlink r:id="rId16" w:history="1">
        <w:r w:rsidR="00447AA9" w:rsidRPr="007F79A9">
          <w:rPr>
            <w:rStyle w:val="Hipercze"/>
            <w:sz w:val="24"/>
            <w:szCs w:val="24"/>
          </w:rPr>
          <w:t>Liście Wskaźników Kluczowych 2021-2027 – EFS+</w:t>
        </w:r>
      </w:hyperlink>
      <w:r w:rsidR="002D7BC2">
        <w:rPr>
          <w:rStyle w:val="Hipercze"/>
          <w:sz w:val="24"/>
          <w:szCs w:val="24"/>
        </w:rPr>
        <w:t xml:space="preserve"> </w:t>
      </w:r>
      <w:r w:rsidR="002D7BC2">
        <w:rPr>
          <w:color w:val="000000" w:themeColor="text1"/>
          <w:sz w:val="24"/>
          <w:szCs w:val="24"/>
        </w:rPr>
        <w:t xml:space="preserve">oraz w </w:t>
      </w:r>
      <w:hyperlink r:id="rId17" w:history="1">
        <w:r w:rsidR="002D7BC2" w:rsidRPr="002D7BC2">
          <w:rPr>
            <w:rStyle w:val="Hipercze"/>
            <w:sz w:val="24"/>
            <w:szCs w:val="24"/>
          </w:rPr>
          <w:t>Liście wskaźników specyficznych dla programu Fundusze Europejskie dla Podlaskiego 2021-2027</w:t>
        </w:r>
      </w:hyperlink>
      <w:r w:rsidR="002D7BC2">
        <w:rPr>
          <w:color w:val="000000" w:themeColor="text1"/>
          <w:sz w:val="24"/>
          <w:szCs w:val="24"/>
        </w:rPr>
        <w:t>.</w:t>
      </w:r>
    </w:p>
    <w:p w14:paraId="5DFAD26B" w14:textId="25FC4533" w:rsidR="00D20016" w:rsidRPr="007F79A9" w:rsidRDefault="00D85C47" w:rsidP="00E96518">
      <w:pPr>
        <w:pStyle w:val="Akapitzlist"/>
        <w:numPr>
          <w:ilvl w:val="0"/>
          <w:numId w:val="13"/>
        </w:numPr>
        <w:spacing w:before="120" w:after="120" w:line="276" w:lineRule="auto"/>
        <w:ind w:left="567" w:hanging="425"/>
        <w:contextualSpacing w:val="0"/>
        <w:rPr>
          <w:color w:val="000000" w:themeColor="text1"/>
          <w:sz w:val="24"/>
          <w:szCs w:val="24"/>
        </w:rPr>
      </w:pPr>
      <w:r w:rsidRPr="007F79A9">
        <w:rPr>
          <w:color w:val="000000" w:themeColor="text1"/>
          <w:sz w:val="24"/>
          <w:szCs w:val="24"/>
        </w:rPr>
        <w:t>IP nie dopuszcza stosowania wiarygodnych szacunków, o których mowa w</w:t>
      </w:r>
      <w:r w:rsidR="00812FAF">
        <w:rPr>
          <w:color w:val="000000" w:themeColor="text1"/>
          <w:sz w:val="24"/>
          <w:szCs w:val="24"/>
        </w:rPr>
        <w:t> </w:t>
      </w:r>
      <w:r w:rsidRPr="007F79A9">
        <w:rPr>
          <w:color w:val="000000" w:themeColor="text1"/>
          <w:sz w:val="24"/>
          <w:szCs w:val="24"/>
        </w:rPr>
        <w:t>Wytycznych monitorowania, przy wyliczaniu wartości wskaźników produktu odnoszących się do następujących cech: osoby z niepełnosprawnościami, obywatele państw trzecich, uczestnicy obcego pochodzenia, osoby należące do mniejszości, w tym społeczności marginalizowane takie jak Romowie, osoby w</w:t>
      </w:r>
      <w:r w:rsidR="00B92BAD">
        <w:rPr>
          <w:color w:val="000000" w:themeColor="text1"/>
          <w:sz w:val="24"/>
          <w:szCs w:val="24"/>
        </w:rPr>
        <w:t> </w:t>
      </w:r>
      <w:r w:rsidRPr="007F79A9">
        <w:rPr>
          <w:color w:val="000000" w:themeColor="text1"/>
          <w:sz w:val="24"/>
          <w:szCs w:val="24"/>
        </w:rPr>
        <w:t>kryzysie bezdomności lub dotknięte wykluczeniem mieszkaniowym.</w:t>
      </w:r>
    </w:p>
    <w:p w14:paraId="5CCD7155" w14:textId="70FD1032" w:rsidR="008B1A2A" w:rsidRPr="007F79A9" w:rsidRDefault="004B70D1" w:rsidP="00E96518">
      <w:pPr>
        <w:pStyle w:val="Akapitzlist"/>
        <w:numPr>
          <w:ilvl w:val="0"/>
          <w:numId w:val="13"/>
        </w:numPr>
        <w:spacing w:before="120" w:after="120" w:line="276" w:lineRule="auto"/>
        <w:ind w:left="567" w:hanging="425"/>
        <w:contextualSpacing w:val="0"/>
        <w:rPr>
          <w:color w:val="000000" w:themeColor="text1"/>
          <w:sz w:val="24"/>
          <w:szCs w:val="24"/>
        </w:rPr>
      </w:pPr>
      <w:r w:rsidRPr="007F79A9">
        <w:rPr>
          <w:color w:val="000000" w:themeColor="text1"/>
          <w:sz w:val="24"/>
          <w:szCs w:val="24"/>
        </w:rPr>
        <w:t>O</w:t>
      </w:r>
      <w:r w:rsidR="00D85C47" w:rsidRPr="007F79A9">
        <w:rPr>
          <w:color w:val="000000" w:themeColor="text1"/>
          <w:sz w:val="24"/>
          <w:szCs w:val="24"/>
        </w:rPr>
        <w:t>bligatoryjnie powinny zostać wybrane wszystkie wskaźniki produktu oraz wskaźniki rezultatu wskazane poniżej (również w</w:t>
      </w:r>
      <w:r w:rsidR="00255E0D" w:rsidRPr="007F79A9">
        <w:rPr>
          <w:color w:val="000000" w:themeColor="text1"/>
          <w:sz w:val="24"/>
          <w:szCs w:val="24"/>
        </w:rPr>
        <w:t xml:space="preserve"> </w:t>
      </w:r>
      <w:r w:rsidR="00D85C47" w:rsidRPr="007F79A9">
        <w:rPr>
          <w:color w:val="000000" w:themeColor="text1"/>
          <w:sz w:val="24"/>
          <w:szCs w:val="24"/>
        </w:rPr>
        <w:t>przypadku zerowej wartości docelowej należy określić sposób pomiaru wskaźnika):</w:t>
      </w:r>
    </w:p>
    <w:p w14:paraId="51A65321" w14:textId="63A2B145" w:rsidR="00B43255" w:rsidRPr="0051554B" w:rsidRDefault="008F649E" w:rsidP="00E96518">
      <w:pPr>
        <w:pStyle w:val="Akapitzlist"/>
        <w:numPr>
          <w:ilvl w:val="0"/>
          <w:numId w:val="15"/>
        </w:numPr>
        <w:shd w:val="clear" w:color="auto" w:fill="FFFFFF"/>
        <w:spacing w:before="240" w:after="240" w:line="276" w:lineRule="auto"/>
        <w:ind w:left="425" w:hanging="425"/>
        <w:contextualSpacing w:val="0"/>
        <w:rPr>
          <w:b/>
          <w:bCs/>
          <w:spacing w:val="-1"/>
          <w:sz w:val="24"/>
          <w:szCs w:val="24"/>
        </w:rPr>
      </w:pPr>
      <w:r w:rsidRPr="0051554B">
        <w:rPr>
          <w:b/>
          <w:bCs/>
          <w:spacing w:val="-1"/>
          <w:sz w:val="24"/>
          <w:szCs w:val="24"/>
        </w:rPr>
        <w:t>W</w:t>
      </w:r>
      <w:r w:rsidR="00255E04" w:rsidRPr="0051554B">
        <w:rPr>
          <w:b/>
          <w:bCs/>
          <w:spacing w:val="-1"/>
          <w:sz w:val="24"/>
          <w:szCs w:val="24"/>
        </w:rPr>
        <w:t>skaźniki</w:t>
      </w:r>
      <w:r w:rsidRPr="0051554B">
        <w:rPr>
          <w:b/>
          <w:bCs/>
          <w:spacing w:val="-1"/>
          <w:sz w:val="24"/>
          <w:szCs w:val="24"/>
        </w:rPr>
        <w:t xml:space="preserve"> </w:t>
      </w:r>
      <w:r w:rsidR="00255E04" w:rsidRPr="0051554B">
        <w:rPr>
          <w:b/>
          <w:bCs/>
          <w:spacing w:val="-1"/>
          <w:sz w:val="24"/>
          <w:szCs w:val="24"/>
        </w:rPr>
        <w:t>produktu</w:t>
      </w:r>
    </w:p>
    <w:tbl>
      <w:tblPr>
        <w:tblStyle w:val="Tabela-Siatka"/>
        <w:tblW w:w="0" w:type="auto"/>
        <w:tblLook w:val="04A0" w:firstRow="1" w:lastRow="0" w:firstColumn="1" w:lastColumn="0" w:noHBand="0" w:noVBand="1"/>
      </w:tblPr>
      <w:tblGrid>
        <w:gridCol w:w="562"/>
        <w:gridCol w:w="4250"/>
        <w:gridCol w:w="4250"/>
      </w:tblGrid>
      <w:tr w:rsidR="00825C05" w:rsidRPr="0051554B" w14:paraId="71753A3F" w14:textId="77777777" w:rsidTr="002A05C9">
        <w:tc>
          <w:tcPr>
            <w:tcW w:w="9062" w:type="dxa"/>
            <w:gridSpan w:val="3"/>
            <w:shd w:val="clear" w:color="auto" w:fill="E7E6E6" w:themeFill="background2"/>
          </w:tcPr>
          <w:p w14:paraId="7AE9ABEA" w14:textId="3E6EDFB3" w:rsidR="00825C05" w:rsidRPr="008C3848" w:rsidRDefault="00825C05" w:rsidP="0098691C">
            <w:pPr>
              <w:tabs>
                <w:tab w:val="left" w:pos="499"/>
              </w:tabs>
              <w:spacing w:before="120" w:after="120" w:line="276" w:lineRule="auto"/>
              <w:rPr>
                <w:b/>
                <w:bCs/>
                <w:sz w:val="24"/>
                <w:szCs w:val="24"/>
              </w:rPr>
            </w:pPr>
            <w:r w:rsidRPr="008C3848">
              <w:rPr>
                <w:b/>
                <w:bCs/>
                <w:sz w:val="24"/>
                <w:szCs w:val="24"/>
              </w:rPr>
              <w:lastRenderedPageBreak/>
              <w:t>Wskaźniki kluczowe monitorowane w</w:t>
            </w:r>
            <w:r w:rsidRPr="00626210">
              <w:rPr>
                <w:b/>
                <w:bCs/>
                <w:sz w:val="24"/>
                <w:szCs w:val="24"/>
              </w:rPr>
              <w:t xml:space="preserve"> </w:t>
            </w:r>
            <w:r w:rsidRPr="008C3848">
              <w:rPr>
                <w:b/>
                <w:bCs/>
                <w:sz w:val="24"/>
                <w:szCs w:val="24"/>
              </w:rPr>
              <w:t>celu szczegółowym (</w:t>
            </w:r>
            <w:r>
              <w:rPr>
                <w:b/>
                <w:bCs/>
                <w:sz w:val="24"/>
                <w:szCs w:val="24"/>
              </w:rPr>
              <w:t>a</w:t>
            </w:r>
            <w:r w:rsidRPr="008C3848">
              <w:rPr>
                <w:b/>
                <w:bCs/>
                <w:sz w:val="24"/>
                <w:szCs w:val="24"/>
              </w:rPr>
              <w:t>)</w:t>
            </w:r>
          </w:p>
        </w:tc>
      </w:tr>
      <w:tr w:rsidR="00595537" w:rsidRPr="0051554B" w14:paraId="2872F7D2" w14:textId="77777777" w:rsidTr="001C6478">
        <w:tc>
          <w:tcPr>
            <w:tcW w:w="562" w:type="dxa"/>
            <w:vMerge w:val="restart"/>
          </w:tcPr>
          <w:p w14:paraId="6F9E70EC" w14:textId="4D2E7565" w:rsidR="00595537" w:rsidRPr="008C3848" w:rsidRDefault="00595537" w:rsidP="0098691C">
            <w:pPr>
              <w:shd w:val="clear" w:color="auto" w:fill="FFFFFF"/>
              <w:tabs>
                <w:tab w:val="left" w:pos="422"/>
              </w:tabs>
              <w:spacing w:before="120" w:after="120" w:line="276" w:lineRule="auto"/>
              <w:rPr>
                <w:b/>
                <w:bCs/>
                <w:sz w:val="24"/>
                <w:szCs w:val="24"/>
              </w:rPr>
            </w:pPr>
            <w:r>
              <w:rPr>
                <w:sz w:val="24"/>
                <w:szCs w:val="24"/>
              </w:rPr>
              <w:t>1.</w:t>
            </w:r>
          </w:p>
        </w:tc>
        <w:tc>
          <w:tcPr>
            <w:tcW w:w="4250" w:type="dxa"/>
          </w:tcPr>
          <w:p w14:paraId="27990A38" w14:textId="77777777" w:rsidR="00595537" w:rsidRPr="008C3848" w:rsidRDefault="00595537" w:rsidP="0098691C">
            <w:pPr>
              <w:tabs>
                <w:tab w:val="left" w:pos="499"/>
              </w:tabs>
              <w:spacing w:before="120" w:after="120" w:line="276" w:lineRule="auto"/>
              <w:rPr>
                <w:b/>
                <w:bCs/>
                <w:sz w:val="24"/>
                <w:szCs w:val="24"/>
              </w:rPr>
            </w:pPr>
            <w:r w:rsidRPr="008C3848">
              <w:rPr>
                <w:b/>
                <w:bCs/>
                <w:sz w:val="24"/>
                <w:szCs w:val="24"/>
              </w:rPr>
              <w:t>Nazwa wskaźnika</w:t>
            </w:r>
          </w:p>
        </w:tc>
        <w:tc>
          <w:tcPr>
            <w:tcW w:w="4250" w:type="dxa"/>
          </w:tcPr>
          <w:p w14:paraId="1224CA56" w14:textId="050CCB8D" w:rsidR="00595537" w:rsidRPr="008C3848" w:rsidRDefault="00595537" w:rsidP="0098691C">
            <w:pPr>
              <w:tabs>
                <w:tab w:val="left" w:pos="499"/>
              </w:tabs>
              <w:spacing w:before="120" w:after="120" w:line="276" w:lineRule="auto"/>
              <w:rPr>
                <w:b/>
                <w:bCs/>
                <w:sz w:val="24"/>
                <w:szCs w:val="24"/>
              </w:rPr>
            </w:pPr>
            <w:bookmarkStart w:id="44" w:name="_Hlk185494206"/>
            <w:r>
              <w:rPr>
                <w:b/>
                <w:bCs/>
                <w:sz w:val="24"/>
                <w:szCs w:val="24"/>
              </w:rPr>
              <w:t>Wartość docelowa wskaźnika</w:t>
            </w:r>
            <w:bookmarkEnd w:id="44"/>
          </w:p>
        </w:tc>
      </w:tr>
      <w:tr w:rsidR="00595537" w:rsidRPr="0051554B" w14:paraId="77B4B6A7" w14:textId="77777777" w:rsidTr="00B66482">
        <w:tc>
          <w:tcPr>
            <w:tcW w:w="562" w:type="dxa"/>
            <w:vMerge/>
          </w:tcPr>
          <w:p w14:paraId="552AE76B" w14:textId="5468A27D" w:rsidR="00595537" w:rsidRPr="00825C05" w:rsidRDefault="00595537" w:rsidP="0098691C">
            <w:pPr>
              <w:shd w:val="clear" w:color="auto" w:fill="FFFFFF"/>
              <w:tabs>
                <w:tab w:val="left" w:pos="422"/>
              </w:tabs>
              <w:spacing w:before="120" w:after="120" w:line="276" w:lineRule="auto"/>
              <w:rPr>
                <w:sz w:val="24"/>
                <w:szCs w:val="24"/>
              </w:rPr>
            </w:pPr>
          </w:p>
        </w:tc>
        <w:tc>
          <w:tcPr>
            <w:tcW w:w="4250" w:type="dxa"/>
          </w:tcPr>
          <w:p w14:paraId="0AB9B690" w14:textId="77777777" w:rsidR="00595537" w:rsidRPr="00626210" w:rsidRDefault="00595537" w:rsidP="0098691C">
            <w:pPr>
              <w:shd w:val="clear" w:color="auto" w:fill="FFFFFF"/>
              <w:tabs>
                <w:tab w:val="left" w:pos="422"/>
              </w:tabs>
              <w:spacing w:before="120" w:after="120" w:line="276" w:lineRule="auto"/>
              <w:rPr>
                <w:sz w:val="24"/>
                <w:szCs w:val="24"/>
              </w:rPr>
            </w:pPr>
            <w:r w:rsidRPr="00825C05">
              <w:rPr>
                <w:sz w:val="24"/>
                <w:szCs w:val="24"/>
              </w:rPr>
              <w:t>Liczba osób bezrobotnych, w tym długotrwale bezrobotnych, objętych wsparciem w programie (osoby)</w:t>
            </w:r>
          </w:p>
        </w:tc>
        <w:tc>
          <w:tcPr>
            <w:tcW w:w="4250" w:type="dxa"/>
          </w:tcPr>
          <w:p w14:paraId="5D99FE11" w14:textId="17864FEE" w:rsidR="00595537" w:rsidRPr="00626210" w:rsidRDefault="00595537" w:rsidP="0098691C">
            <w:pPr>
              <w:shd w:val="clear" w:color="auto" w:fill="FFFFFF"/>
              <w:tabs>
                <w:tab w:val="left" w:pos="422"/>
              </w:tabs>
              <w:spacing w:before="120" w:after="120" w:line="276" w:lineRule="auto"/>
              <w:rPr>
                <w:sz w:val="24"/>
                <w:szCs w:val="24"/>
              </w:rPr>
            </w:pPr>
            <w:r>
              <w:rPr>
                <w:sz w:val="24"/>
                <w:szCs w:val="24"/>
              </w:rPr>
              <w:t>1043</w:t>
            </w:r>
          </w:p>
        </w:tc>
      </w:tr>
      <w:tr w:rsidR="00825C05" w:rsidRPr="0051554B" w14:paraId="4BB94C7D" w14:textId="77777777" w:rsidTr="00825C05">
        <w:tc>
          <w:tcPr>
            <w:tcW w:w="562" w:type="dxa"/>
            <w:vMerge/>
          </w:tcPr>
          <w:p w14:paraId="25EA8892" w14:textId="77777777" w:rsidR="00825C05" w:rsidRPr="00626210" w:rsidRDefault="00825C05" w:rsidP="0098691C">
            <w:pPr>
              <w:tabs>
                <w:tab w:val="left" w:pos="499"/>
              </w:tabs>
              <w:spacing w:before="120" w:after="120" w:line="276" w:lineRule="auto"/>
              <w:rPr>
                <w:b/>
                <w:bCs/>
                <w:sz w:val="24"/>
                <w:szCs w:val="24"/>
              </w:rPr>
            </w:pPr>
          </w:p>
        </w:tc>
        <w:tc>
          <w:tcPr>
            <w:tcW w:w="8500" w:type="dxa"/>
            <w:gridSpan w:val="2"/>
          </w:tcPr>
          <w:p w14:paraId="6AD014C2" w14:textId="69FCE503" w:rsidR="00825C05" w:rsidRPr="00626210" w:rsidRDefault="00825C05" w:rsidP="0098691C">
            <w:pPr>
              <w:tabs>
                <w:tab w:val="left" w:pos="499"/>
              </w:tabs>
              <w:spacing w:before="120" w:after="120" w:line="276" w:lineRule="auto"/>
              <w:rPr>
                <w:b/>
                <w:bCs/>
                <w:sz w:val="24"/>
                <w:szCs w:val="24"/>
              </w:rPr>
            </w:pPr>
            <w:r w:rsidRPr="00626210">
              <w:rPr>
                <w:b/>
                <w:bCs/>
                <w:sz w:val="24"/>
                <w:szCs w:val="24"/>
              </w:rPr>
              <w:t>Definicja wskaźnika</w:t>
            </w:r>
          </w:p>
        </w:tc>
      </w:tr>
      <w:tr w:rsidR="00825C05" w:rsidRPr="0051554B" w14:paraId="09745D37" w14:textId="77777777" w:rsidTr="00825C05">
        <w:trPr>
          <w:trHeight w:val="70"/>
        </w:trPr>
        <w:tc>
          <w:tcPr>
            <w:tcW w:w="562" w:type="dxa"/>
            <w:vMerge/>
          </w:tcPr>
          <w:p w14:paraId="7F8ADF36" w14:textId="77777777" w:rsidR="00825C05" w:rsidRPr="00626210" w:rsidRDefault="00825C05" w:rsidP="00626210">
            <w:pPr>
              <w:spacing w:before="120" w:after="120" w:line="276" w:lineRule="auto"/>
              <w:rPr>
                <w:sz w:val="24"/>
                <w:szCs w:val="24"/>
              </w:rPr>
            </w:pPr>
          </w:p>
        </w:tc>
        <w:tc>
          <w:tcPr>
            <w:tcW w:w="8500" w:type="dxa"/>
            <w:gridSpan w:val="2"/>
          </w:tcPr>
          <w:p w14:paraId="6AB7E684" w14:textId="7B7E6AB7" w:rsidR="00810421" w:rsidRPr="00810421" w:rsidRDefault="00810421" w:rsidP="00810421">
            <w:pPr>
              <w:spacing w:before="120" w:after="120" w:line="276" w:lineRule="auto"/>
              <w:rPr>
                <w:iCs/>
                <w:sz w:val="24"/>
                <w:szCs w:val="24"/>
              </w:rPr>
            </w:pPr>
            <w:r w:rsidRPr="00810421">
              <w:rPr>
                <w:iCs/>
                <w:sz w:val="24"/>
                <w:szCs w:val="24"/>
              </w:rPr>
              <w:t xml:space="preserve">Osoby pozostające bez pracy, gotowe do podjęcia pracy i aktywnie poszukujące zatrudnienia. </w:t>
            </w:r>
            <w:r w:rsidRPr="00810421">
              <w:rPr>
                <w:sz w:val="24"/>
                <w:szCs w:val="24"/>
              </w:rPr>
              <w:t>Definicja ta uwzględnia wszystkie osoby</w:t>
            </w:r>
            <w:r w:rsidRPr="00810421">
              <w:t xml:space="preserve"> </w:t>
            </w:r>
            <w:r w:rsidRPr="00810421">
              <w:rPr>
                <w:sz w:val="24"/>
                <w:szCs w:val="24"/>
              </w:rPr>
              <w:t xml:space="preserve">zarejestrowane jako bezrobotne </w:t>
            </w:r>
            <w:r w:rsidRPr="00810421">
              <w:rPr>
                <w:iCs/>
                <w:sz w:val="24"/>
                <w:szCs w:val="24"/>
              </w:rPr>
              <w:t>zgodnie z krajową definicją, nawet jeżeli nie spełniają one wszystkich trzech kryteriów wskazanych wyżej.</w:t>
            </w:r>
          </w:p>
          <w:p w14:paraId="7A5C0B0A" w14:textId="64A91DF4" w:rsidR="00810421" w:rsidRPr="00810421" w:rsidRDefault="00810421" w:rsidP="00810421">
            <w:pPr>
              <w:spacing w:before="120" w:after="120" w:line="276" w:lineRule="auto"/>
              <w:rPr>
                <w:sz w:val="24"/>
                <w:szCs w:val="24"/>
              </w:rPr>
            </w:pPr>
            <w:r w:rsidRPr="00810421">
              <w:rPr>
                <w:sz w:val="24"/>
                <w:szCs w:val="24"/>
              </w:rPr>
              <w:t>Osoby kwalifikujące się do urlopu macierzyńskiego lub rodzicielskiego, które są bezrobotne w rozumieniu niniejszej definicji (nie pobierają świadczeń z tytułu urlopu), należy wykazywać również jako osoby bezrobotne.</w:t>
            </w:r>
          </w:p>
          <w:p w14:paraId="515B4D50" w14:textId="63FC6485" w:rsidR="00810421" w:rsidRPr="00810421" w:rsidRDefault="00810421" w:rsidP="00810421">
            <w:pPr>
              <w:spacing w:before="120" w:after="120" w:line="276" w:lineRule="auto"/>
              <w:rPr>
                <w:sz w:val="24"/>
                <w:szCs w:val="24"/>
              </w:rPr>
            </w:pPr>
            <w:r w:rsidRPr="00810421">
              <w:rPr>
                <w:sz w:val="24"/>
                <w:szCs w:val="24"/>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6130A3AE" w14:textId="22FEF2AA" w:rsidR="00810421" w:rsidRPr="00810421" w:rsidRDefault="00810421" w:rsidP="00810421">
            <w:pPr>
              <w:spacing w:before="120" w:after="120" w:line="276" w:lineRule="auto"/>
              <w:rPr>
                <w:sz w:val="24"/>
                <w:szCs w:val="24"/>
              </w:rPr>
            </w:pPr>
            <w:r w:rsidRPr="00810421">
              <w:rPr>
                <w:sz w:val="24"/>
                <w:szCs w:val="24"/>
              </w:rPr>
              <w:t xml:space="preserve">Status na rynku pracy określany jest w dniu rozpoczęcia uczestnictwa w projekcie, tj. w momencie rozpoczęcia udziału w pierwszej formie wsparcia w projekcie. </w:t>
            </w:r>
          </w:p>
          <w:p w14:paraId="2204301E" w14:textId="77777777" w:rsidR="00810421" w:rsidRPr="00810421" w:rsidRDefault="00810421" w:rsidP="00810421">
            <w:pPr>
              <w:spacing w:before="120" w:after="120" w:line="276" w:lineRule="auto"/>
              <w:rPr>
                <w:sz w:val="24"/>
                <w:szCs w:val="24"/>
              </w:rPr>
            </w:pPr>
            <w:r w:rsidRPr="00810421">
              <w:rPr>
                <w:sz w:val="24"/>
                <w:szCs w:val="24"/>
              </w:rPr>
              <w:t>Informacje dodatkowe:</w:t>
            </w:r>
          </w:p>
          <w:p w14:paraId="1AAE0C7B" w14:textId="29B01AAF" w:rsidR="00810421" w:rsidRPr="00810421" w:rsidRDefault="00810421" w:rsidP="00810421">
            <w:pPr>
              <w:spacing w:before="120" w:after="120" w:line="276" w:lineRule="auto"/>
              <w:rPr>
                <w:sz w:val="24"/>
                <w:szCs w:val="24"/>
              </w:rPr>
            </w:pPr>
            <w:r w:rsidRPr="00810421">
              <w:rPr>
                <w:sz w:val="24"/>
                <w:szCs w:val="24"/>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3BF38CFB" w14:textId="22218880" w:rsidR="00825C05" w:rsidRPr="00626210" w:rsidRDefault="00810421" w:rsidP="00810421">
            <w:pPr>
              <w:spacing w:before="120" w:after="120" w:line="276" w:lineRule="auto"/>
              <w:rPr>
                <w:sz w:val="24"/>
                <w:szCs w:val="24"/>
              </w:rPr>
            </w:pPr>
            <w:r w:rsidRPr="00810421">
              <w:rPr>
                <w:sz w:val="24"/>
                <w:szCs w:val="24"/>
              </w:rPr>
              <w:t xml:space="preserve">Definicja opracowana na podstawie: (§18) Statystyki polityki rynku pracy – metodologia 2018, Komisja Europejska, Dyrekcja Generalna ds. Zatrudnienia, Spraw Społecznych i Włączenia Społecznego  </w:t>
            </w:r>
          </w:p>
        </w:tc>
      </w:tr>
      <w:tr w:rsidR="00825C05" w:rsidRPr="0051554B" w14:paraId="7704C9FF" w14:textId="77777777" w:rsidTr="00825C05">
        <w:trPr>
          <w:trHeight w:val="70"/>
        </w:trPr>
        <w:tc>
          <w:tcPr>
            <w:tcW w:w="562" w:type="dxa"/>
            <w:vMerge w:val="restart"/>
          </w:tcPr>
          <w:p w14:paraId="1F67568D" w14:textId="015DD3E0" w:rsidR="00825C05" w:rsidRPr="00626210" w:rsidRDefault="00825C05" w:rsidP="00626210">
            <w:pPr>
              <w:spacing w:before="120" w:after="120" w:line="276" w:lineRule="auto"/>
              <w:rPr>
                <w:sz w:val="24"/>
                <w:szCs w:val="24"/>
              </w:rPr>
            </w:pPr>
            <w:bookmarkStart w:id="45" w:name="_Hlk143252419"/>
            <w:r>
              <w:rPr>
                <w:sz w:val="24"/>
                <w:szCs w:val="24"/>
              </w:rPr>
              <w:t>2.</w:t>
            </w:r>
          </w:p>
        </w:tc>
        <w:tc>
          <w:tcPr>
            <w:tcW w:w="8500" w:type="dxa"/>
            <w:gridSpan w:val="2"/>
          </w:tcPr>
          <w:p w14:paraId="1258E2E3" w14:textId="46E952EC" w:rsidR="00825C05" w:rsidRPr="00626210" w:rsidRDefault="00825C05" w:rsidP="00626210">
            <w:pPr>
              <w:spacing w:before="120" w:after="120" w:line="276" w:lineRule="auto"/>
              <w:rPr>
                <w:sz w:val="24"/>
                <w:szCs w:val="24"/>
              </w:rPr>
            </w:pPr>
            <w:r w:rsidRPr="008C3848">
              <w:rPr>
                <w:b/>
                <w:bCs/>
                <w:sz w:val="24"/>
                <w:szCs w:val="24"/>
              </w:rPr>
              <w:t>Nazwa wskaźnika</w:t>
            </w:r>
          </w:p>
        </w:tc>
      </w:tr>
      <w:tr w:rsidR="00825C05" w:rsidRPr="0051554B" w14:paraId="0F189294" w14:textId="77777777" w:rsidTr="00825C05">
        <w:trPr>
          <w:trHeight w:val="70"/>
        </w:trPr>
        <w:tc>
          <w:tcPr>
            <w:tcW w:w="562" w:type="dxa"/>
            <w:vMerge/>
          </w:tcPr>
          <w:p w14:paraId="1CC01E34" w14:textId="52577CDC" w:rsidR="00825C05" w:rsidRPr="00825C05" w:rsidRDefault="00825C05" w:rsidP="00626210">
            <w:pPr>
              <w:spacing w:before="120" w:after="120" w:line="276" w:lineRule="auto"/>
              <w:rPr>
                <w:sz w:val="24"/>
                <w:szCs w:val="24"/>
              </w:rPr>
            </w:pPr>
          </w:p>
        </w:tc>
        <w:tc>
          <w:tcPr>
            <w:tcW w:w="8500" w:type="dxa"/>
            <w:gridSpan w:val="2"/>
          </w:tcPr>
          <w:p w14:paraId="4A969D2D" w14:textId="5A702ECC" w:rsidR="00825C05" w:rsidRPr="00626210" w:rsidRDefault="00825C05" w:rsidP="00626210">
            <w:pPr>
              <w:spacing w:before="120" w:after="120" w:line="276" w:lineRule="auto"/>
              <w:rPr>
                <w:sz w:val="24"/>
                <w:szCs w:val="24"/>
              </w:rPr>
            </w:pPr>
            <w:r w:rsidRPr="00825C05">
              <w:rPr>
                <w:sz w:val="24"/>
                <w:szCs w:val="24"/>
              </w:rPr>
              <w:t>Liczba osób długotrwale bezrobotnych objętych wsparciem w programie (osoby)</w:t>
            </w:r>
          </w:p>
        </w:tc>
      </w:tr>
      <w:tr w:rsidR="00825C05" w:rsidRPr="0051554B" w14:paraId="4A0495EB" w14:textId="77777777" w:rsidTr="00825C05">
        <w:trPr>
          <w:trHeight w:val="70"/>
        </w:trPr>
        <w:tc>
          <w:tcPr>
            <w:tcW w:w="562" w:type="dxa"/>
            <w:vMerge/>
          </w:tcPr>
          <w:p w14:paraId="4B4BED22" w14:textId="77777777" w:rsidR="00825C05" w:rsidRPr="00626210" w:rsidRDefault="00825C05" w:rsidP="00626210">
            <w:pPr>
              <w:spacing w:before="120" w:after="120" w:line="276" w:lineRule="auto"/>
              <w:rPr>
                <w:sz w:val="24"/>
                <w:szCs w:val="24"/>
              </w:rPr>
            </w:pPr>
          </w:p>
        </w:tc>
        <w:tc>
          <w:tcPr>
            <w:tcW w:w="8500" w:type="dxa"/>
            <w:gridSpan w:val="2"/>
          </w:tcPr>
          <w:p w14:paraId="0FE7C887" w14:textId="1FE33127" w:rsidR="00825C05" w:rsidRPr="00626210" w:rsidRDefault="00825C05" w:rsidP="00626210">
            <w:pPr>
              <w:spacing w:before="120" w:after="120" w:line="276" w:lineRule="auto"/>
              <w:rPr>
                <w:sz w:val="24"/>
                <w:szCs w:val="24"/>
              </w:rPr>
            </w:pPr>
            <w:r w:rsidRPr="00626210">
              <w:rPr>
                <w:b/>
                <w:bCs/>
                <w:sz w:val="24"/>
                <w:szCs w:val="24"/>
              </w:rPr>
              <w:t>Definicja wskaźnika</w:t>
            </w:r>
          </w:p>
        </w:tc>
      </w:tr>
      <w:tr w:rsidR="00825C05" w:rsidRPr="0051554B" w14:paraId="1753596F" w14:textId="77777777" w:rsidTr="00825C05">
        <w:trPr>
          <w:trHeight w:val="70"/>
        </w:trPr>
        <w:tc>
          <w:tcPr>
            <w:tcW w:w="562" w:type="dxa"/>
            <w:vMerge/>
          </w:tcPr>
          <w:p w14:paraId="1B4EBAA3" w14:textId="77777777" w:rsidR="00825C05" w:rsidRPr="00626210" w:rsidRDefault="00825C05" w:rsidP="00626210">
            <w:pPr>
              <w:spacing w:before="120" w:after="120" w:line="276" w:lineRule="auto"/>
              <w:rPr>
                <w:sz w:val="24"/>
                <w:szCs w:val="24"/>
              </w:rPr>
            </w:pPr>
          </w:p>
        </w:tc>
        <w:tc>
          <w:tcPr>
            <w:tcW w:w="8500" w:type="dxa"/>
            <w:gridSpan w:val="2"/>
          </w:tcPr>
          <w:p w14:paraId="71F14BDB" w14:textId="67C08FA6" w:rsidR="00810421" w:rsidRPr="00810421" w:rsidRDefault="00810421" w:rsidP="00810421">
            <w:pPr>
              <w:spacing w:before="120" w:after="120" w:line="276" w:lineRule="auto"/>
              <w:rPr>
                <w:sz w:val="24"/>
                <w:szCs w:val="24"/>
              </w:rPr>
            </w:pPr>
            <w:r w:rsidRPr="00810421">
              <w:rPr>
                <w:sz w:val="24"/>
                <w:szCs w:val="24"/>
              </w:rPr>
              <w:t xml:space="preserve">Osoby długotrwale bezrobotne to osoby bezrobotne pozostające w rejestrze powiatowego urzędu pracy przez okres ponad 12 miesięcy w okresie ostatnich 2 lat, z wyłączeniem okresów odbywania stażu i przygotowania </w:t>
            </w:r>
            <w:r w:rsidRPr="00810421">
              <w:rPr>
                <w:sz w:val="24"/>
                <w:szCs w:val="24"/>
              </w:rPr>
              <w:lastRenderedPageBreak/>
              <w:t xml:space="preserve">zawodowego dorosłych. Status na rynku pracy jest określany w dniu rozpoczęcia uczestnictwa w projekcie, tj. w momencie rozpoczęcia udziału w pierwszej formie wsparcia w projekcie. </w:t>
            </w:r>
          </w:p>
          <w:p w14:paraId="6F728488" w14:textId="50F80AD7" w:rsidR="00825C05" w:rsidRPr="00626210" w:rsidRDefault="00810421" w:rsidP="00810421">
            <w:pPr>
              <w:spacing w:before="120" w:after="120" w:line="276" w:lineRule="auto"/>
              <w:rPr>
                <w:sz w:val="24"/>
                <w:szCs w:val="24"/>
              </w:rPr>
            </w:pPr>
            <w:r w:rsidRPr="00810421">
              <w:rPr>
                <w:sz w:val="24"/>
                <w:szCs w:val="24"/>
              </w:rPr>
              <w:t>Definicja opracowana na podstawie: ustawa z dnia 20 kwietnia 2004 r. o promocji zatrudnienia i instytucjach rynku pracy</w:t>
            </w:r>
          </w:p>
        </w:tc>
      </w:tr>
      <w:tr w:rsidR="00825C05" w:rsidRPr="0051554B" w14:paraId="4864D546" w14:textId="77777777" w:rsidTr="00825C05">
        <w:trPr>
          <w:trHeight w:val="70"/>
        </w:trPr>
        <w:tc>
          <w:tcPr>
            <w:tcW w:w="562" w:type="dxa"/>
            <w:vMerge w:val="restart"/>
          </w:tcPr>
          <w:p w14:paraId="07207869" w14:textId="6AA29925" w:rsidR="00825C05" w:rsidRPr="00626210" w:rsidRDefault="00825C05" w:rsidP="00626210">
            <w:pPr>
              <w:spacing w:before="120" w:after="120" w:line="276" w:lineRule="auto"/>
              <w:rPr>
                <w:sz w:val="24"/>
                <w:szCs w:val="24"/>
              </w:rPr>
            </w:pPr>
            <w:r>
              <w:rPr>
                <w:sz w:val="24"/>
                <w:szCs w:val="24"/>
              </w:rPr>
              <w:lastRenderedPageBreak/>
              <w:t>3.</w:t>
            </w:r>
          </w:p>
        </w:tc>
        <w:tc>
          <w:tcPr>
            <w:tcW w:w="8500" w:type="dxa"/>
            <w:gridSpan w:val="2"/>
          </w:tcPr>
          <w:p w14:paraId="03B8175C" w14:textId="4FF42BFF" w:rsidR="00825C05" w:rsidRPr="00626210" w:rsidRDefault="00825C05" w:rsidP="00626210">
            <w:pPr>
              <w:spacing w:before="120" w:after="120" w:line="276" w:lineRule="auto"/>
              <w:rPr>
                <w:sz w:val="24"/>
                <w:szCs w:val="24"/>
              </w:rPr>
            </w:pPr>
            <w:r w:rsidRPr="008C3848">
              <w:rPr>
                <w:b/>
                <w:bCs/>
                <w:sz w:val="24"/>
                <w:szCs w:val="24"/>
              </w:rPr>
              <w:t>Nazwa wskaźnika</w:t>
            </w:r>
          </w:p>
        </w:tc>
      </w:tr>
      <w:tr w:rsidR="00825C05" w:rsidRPr="0051554B" w14:paraId="2DDA88F2" w14:textId="77777777" w:rsidTr="00825C05">
        <w:trPr>
          <w:trHeight w:val="70"/>
        </w:trPr>
        <w:tc>
          <w:tcPr>
            <w:tcW w:w="562" w:type="dxa"/>
            <w:vMerge/>
          </w:tcPr>
          <w:p w14:paraId="2897CD57" w14:textId="77777777" w:rsidR="00825C05" w:rsidRPr="00626210" w:rsidRDefault="00825C05" w:rsidP="00626210">
            <w:pPr>
              <w:spacing w:before="120" w:after="120" w:line="276" w:lineRule="auto"/>
              <w:rPr>
                <w:sz w:val="24"/>
                <w:szCs w:val="24"/>
              </w:rPr>
            </w:pPr>
          </w:p>
        </w:tc>
        <w:tc>
          <w:tcPr>
            <w:tcW w:w="8500" w:type="dxa"/>
            <w:gridSpan w:val="2"/>
          </w:tcPr>
          <w:p w14:paraId="62AD4FC8" w14:textId="6EF9130C" w:rsidR="00825C05" w:rsidRPr="00626210" w:rsidRDefault="00825C05" w:rsidP="00626210">
            <w:pPr>
              <w:spacing w:before="120" w:after="120" w:line="276" w:lineRule="auto"/>
              <w:rPr>
                <w:sz w:val="24"/>
                <w:szCs w:val="24"/>
              </w:rPr>
            </w:pPr>
            <w:r w:rsidRPr="00825C05">
              <w:rPr>
                <w:sz w:val="24"/>
                <w:szCs w:val="24"/>
              </w:rPr>
              <w:t>Liczba osób w wieku 18-29 lat objętych wsparciem w programie (osoby)</w:t>
            </w:r>
          </w:p>
        </w:tc>
      </w:tr>
      <w:tr w:rsidR="00825C05" w:rsidRPr="0051554B" w14:paraId="5C94D926" w14:textId="77777777" w:rsidTr="00825C05">
        <w:trPr>
          <w:trHeight w:val="70"/>
        </w:trPr>
        <w:tc>
          <w:tcPr>
            <w:tcW w:w="562" w:type="dxa"/>
            <w:vMerge/>
          </w:tcPr>
          <w:p w14:paraId="2324DAF9" w14:textId="77777777" w:rsidR="00825C05" w:rsidRPr="00626210" w:rsidRDefault="00825C05" w:rsidP="00626210">
            <w:pPr>
              <w:spacing w:before="120" w:after="120" w:line="276" w:lineRule="auto"/>
              <w:rPr>
                <w:sz w:val="24"/>
                <w:szCs w:val="24"/>
              </w:rPr>
            </w:pPr>
          </w:p>
        </w:tc>
        <w:tc>
          <w:tcPr>
            <w:tcW w:w="8500" w:type="dxa"/>
            <w:gridSpan w:val="2"/>
          </w:tcPr>
          <w:p w14:paraId="57F13BED" w14:textId="69E15B57" w:rsidR="00825C05" w:rsidRPr="00626210" w:rsidRDefault="00825C05" w:rsidP="00626210">
            <w:pPr>
              <w:spacing w:before="120" w:after="120" w:line="276" w:lineRule="auto"/>
              <w:rPr>
                <w:sz w:val="24"/>
                <w:szCs w:val="24"/>
              </w:rPr>
            </w:pPr>
            <w:r w:rsidRPr="00626210">
              <w:rPr>
                <w:b/>
                <w:bCs/>
                <w:sz w:val="24"/>
                <w:szCs w:val="24"/>
              </w:rPr>
              <w:t>Definicja wskaźnika</w:t>
            </w:r>
          </w:p>
        </w:tc>
      </w:tr>
      <w:tr w:rsidR="00825C05" w:rsidRPr="0051554B" w14:paraId="4C770349" w14:textId="77777777" w:rsidTr="00825C05">
        <w:trPr>
          <w:trHeight w:val="70"/>
        </w:trPr>
        <w:tc>
          <w:tcPr>
            <w:tcW w:w="562" w:type="dxa"/>
            <w:vMerge/>
          </w:tcPr>
          <w:p w14:paraId="75D6810E" w14:textId="77777777" w:rsidR="00825C05" w:rsidRPr="00626210" w:rsidRDefault="00825C05" w:rsidP="00626210">
            <w:pPr>
              <w:spacing w:before="120" w:after="120" w:line="276" w:lineRule="auto"/>
              <w:rPr>
                <w:sz w:val="24"/>
                <w:szCs w:val="24"/>
              </w:rPr>
            </w:pPr>
          </w:p>
        </w:tc>
        <w:tc>
          <w:tcPr>
            <w:tcW w:w="8500" w:type="dxa"/>
            <w:gridSpan w:val="2"/>
          </w:tcPr>
          <w:p w14:paraId="5A3353B7" w14:textId="77777777" w:rsidR="00EA1FA7" w:rsidRPr="00EA1FA7" w:rsidRDefault="00EA1FA7" w:rsidP="00EA1FA7">
            <w:pPr>
              <w:spacing w:before="120" w:after="120" w:line="276" w:lineRule="auto"/>
              <w:rPr>
                <w:sz w:val="24"/>
                <w:szCs w:val="24"/>
              </w:rPr>
            </w:pPr>
            <w:r w:rsidRPr="00EA1FA7">
              <w:rPr>
                <w:sz w:val="24"/>
                <w:szCs w:val="24"/>
              </w:rPr>
              <w:t>Osoby w wieku między 18 a 29 rokiem życia, tj. od dnia, w którym przypadają 18 urodziny do dnia poprzedzającego 30 urodziny, objęte wsparciem EFS+.</w:t>
            </w:r>
            <w:r w:rsidRPr="00EA1FA7">
              <w:rPr>
                <w:sz w:val="24"/>
                <w:szCs w:val="24"/>
              </w:rPr>
              <w:br w:type="page"/>
            </w:r>
          </w:p>
          <w:p w14:paraId="4121E5BB" w14:textId="7E1F87C4" w:rsidR="00825C05" w:rsidRPr="00626210" w:rsidRDefault="00EA1FA7" w:rsidP="00EA1FA7">
            <w:pPr>
              <w:spacing w:before="120" w:after="120" w:line="276" w:lineRule="auto"/>
              <w:rPr>
                <w:sz w:val="24"/>
                <w:szCs w:val="24"/>
              </w:rPr>
            </w:pPr>
            <w:r w:rsidRPr="00EA1FA7">
              <w:rPr>
                <w:sz w:val="24"/>
                <w:szCs w:val="24"/>
              </w:rPr>
              <w:t>Wiek uczestników określany jest na podstawie daty urodzenia (dzień, miesiąc, rok) i ustalany w dniu rozpoczęcia udziału w projekcie, tj. w momencie rozpoczęcia udziału w pierwszej formie wsparcia w projekcie.</w:t>
            </w:r>
            <w:r w:rsidRPr="00EA1FA7">
              <w:rPr>
                <w:sz w:val="24"/>
                <w:szCs w:val="24"/>
              </w:rPr>
              <w:br w:type="page"/>
            </w:r>
          </w:p>
        </w:tc>
      </w:tr>
      <w:bookmarkEnd w:id="45"/>
      <w:tr w:rsidR="00825C05" w:rsidRPr="0051554B" w14:paraId="66BCF581" w14:textId="77777777" w:rsidTr="00825C05">
        <w:trPr>
          <w:trHeight w:val="70"/>
        </w:trPr>
        <w:tc>
          <w:tcPr>
            <w:tcW w:w="562" w:type="dxa"/>
            <w:vMerge w:val="restart"/>
          </w:tcPr>
          <w:p w14:paraId="4C42FC79" w14:textId="229798F0" w:rsidR="00825C05" w:rsidRPr="00626210" w:rsidRDefault="00825C05" w:rsidP="00825C05">
            <w:pPr>
              <w:spacing w:before="120" w:after="120" w:line="276" w:lineRule="auto"/>
              <w:rPr>
                <w:sz w:val="24"/>
                <w:szCs w:val="24"/>
              </w:rPr>
            </w:pPr>
            <w:r>
              <w:rPr>
                <w:sz w:val="24"/>
                <w:szCs w:val="24"/>
              </w:rPr>
              <w:t>4.</w:t>
            </w:r>
          </w:p>
        </w:tc>
        <w:tc>
          <w:tcPr>
            <w:tcW w:w="8500" w:type="dxa"/>
            <w:gridSpan w:val="2"/>
          </w:tcPr>
          <w:p w14:paraId="40DC83E6" w14:textId="7A433172" w:rsidR="00825C05" w:rsidRPr="00626210" w:rsidRDefault="00825C05" w:rsidP="00825C05">
            <w:pPr>
              <w:spacing w:before="120" w:after="120" w:line="276" w:lineRule="auto"/>
              <w:rPr>
                <w:sz w:val="24"/>
                <w:szCs w:val="24"/>
              </w:rPr>
            </w:pPr>
            <w:r w:rsidRPr="008C3848">
              <w:rPr>
                <w:b/>
                <w:bCs/>
                <w:sz w:val="24"/>
                <w:szCs w:val="24"/>
              </w:rPr>
              <w:t>Nazwa wskaźnika</w:t>
            </w:r>
          </w:p>
        </w:tc>
      </w:tr>
      <w:tr w:rsidR="00825C05" w:rsidRPr="0051554B" w14:paraId="3A36A6D9" w14:textId="77777777" w:rsidTr="00825C05">
        <w:trPr>
          <w:trHeight w:val="70"/>
        </w:trPr>
        <w:tc>
          <w:tcPr>
            <w:tcW w:w="562" w:type="dxa"/>
            <w:vMerge/>
          </w:tcPr>
          <w:p w14:paraId="6D8B8027" w14:textId="77777777" w:rsidR="00825C05" w:rsidRPr="00626210" w:rsidRDefault="00825C05" w:rsidP="00825C05">
            <w:pPr>
              <w:spacing w:before="120" w:after="120" w:line="276" w:lineRule="auto"/>
              <w:rPr>
                <w:sz w:val="24"/>
                <w:szCs w:val="24"/>
              </w:rPr>
            </w:pPr>
          </w:p>
        </w:tc>
        <w:tc>
          <w:tcPr>
            <w:tcW w:w="8500" w:type="dxa"/>
            <w:gridSpan w:val="2"/>
          </w:tcPr>
          <w:p w14:paraId="1BC0457E" w14:textId="29D58619" w:rsidR="00825C05" w:rsidRPr="00626210" w:rsidRDefault="00825C05" w:rsidP="00825C05">
            <w:pPr>
              <w:spacing w:before="120" w:after="120" w:line="276" w:lineRule="auto"/>
              <w:rPr>
                <w:sz w:val="24"/>
                <w:szCs w:val="24"/>
              </w:rPr>
            </w:pPr>
            <w:r w:rsidRPr="00825C05">
              <w:rPr>
                <w:sz w:val="24"/>
                <w:szCs w:val="24"/>
              </w:rPr>
              <w:t>Liczba osób w wieku 55 lat i więcej objętych wsparciem w programie (osoby)</w:t>
            </w:r>
          </w:p>
        </w:tc>
      </w:tr>
      <w:tr w:rsidR="00825C05" w:rsidRPr="0051554B" w14:paraId="28CA294E" w14:textId="77777777" w:rsidTr="00825C05">
        <w:trPr>
          <w:trHeight w:val="70"/>
        </w:trPr>
        <w:tc>
          <w:tcPr>
            <w:tcW w:w="562" w:type="dxa"/>
            <w:vMerge/>
          </w:tcPr>
          <w:p w14:paraId="1E31DA77" w14:textId="77777777" w:rsidR="00825C05" w:rsidRPr="00626210" w:rsidRDefault="00825C05" w:rsidP="00825C05">
            <w:pPr>
              <w:spacing w:before="120" w:after="120" w:line="276" w:lineRule="auto"/>
              <w:rPr>
                <w:sz w:val="24"/>
                <w:szCs w:val="24"/>
              </w:rPr>
            </w:pPr>
          </w:p>
        </w:tc>
        <w:tc>
          <w:tcPr>
            <w:tcW w:w="8500" w:type="dxa"/>
            <w:gridSpan w:val="2"/>
          </w:tcPr>
          <w:p w14:paraId="7996C9D7" w14:textId="7ECCD43A" w:rsidR="00825C05" w:rsidRPr="00626210" w:rsidRDefault="00825C05" w:rsidP="00825C05">
            <w:pPr>
              <w:spacing w:before="120" w:after="120" w:line="276" w:lineRule="auto"/>
              <w:rPr>
                <w:sz w:val="24"/>
                <w:szCs w:val="24"/>
              </w:rPr>
            </w:pPr>
            <w:r w:rsidRPr="00626210">
              <w:rPr>
                <w:b/>
                <w:bCs/>
                <w:sz w:val="24"/>
                <w:szCs w:val="24"/>
              </w:rPr>
              <w:t>Definicja wskaźnika</w:t>
            </w:r>
          </w:p>
        </w:tc>
      </w:tr>
      <w:tr w:rsidR="00825C05" w:rsidRPr="0051554B" w14:paraId="73F5BF13" w14:textId="77777777" w:rsidTr="00825C05">
        <w:trPr>
          <w:trHeight w:val="70"/>
        </w:trPr>
        <w:tc>
          <w:tcPr>
            <w:tcW w:w="562" w:type="dxa"/>
            <w:vMerge/>
          </w:tcPr>
          <w:p w14:paraId="2D792FD9" w14:textId="77777777" w:rsidR="00825C05" w:rsidRPr="00626210" w:rsidRDefault="00825C05" w:rsidP="00825C05">
            <w:pPr>
              <w:spacing w:before="120" w:after="120" w:line="276" w:lineRule="auto"/>
              <w:rPr>
                <w:sz w:val="24"/>
                <w:szCs w:val="24"/>
              </w:rPr>
            </w:pPr>
          </w:p>
        </w:tc>
        <w:tc>
          <w:tcPr>
            <w:tcW w:w="8500" w:type="dxa"/>
            <w:gridSpan w:val="2"/>
          </w:tcPr>
          <w:p w14:paraId="4A605983" w14:textId="77777777" w:rsidR="00EA1FA7" w:rsidRPr="00EA1FA7" w:rsidRDefault="00EA1FA7" w:rsidP="00EA1FA7">
            <w:pPr>
              <w:spacing w:before="120" w:after="120" w:line="276" w:lineRule="auto"/>
              <w:rPr>
                <w:sz w:val="24"/>
                <w:szCs w:val="24"/>
              </w:rPr>
            </w:pPr>
            <w:r w:rsidRPr="00EA1FA7">
              <w:rPr>
                <w:sz w:val="24"/>
                <w:szCs w:val="24"/>
              </w:rPr>
              <w:t>Osoby w wieku 55 lat i więcej, tj. od dnia, w którym przypadają 55 urodziny, objęte wsparciem EFS+.</w:t>
            </w:r>
          </w:p>
          <w:p w14:paraId="1D2D7532" w14:textId="6D56D453" w:rsidR="00825C05" w:rsidRPr="00626210" w:rsidRDefault="00EA1FA7" w:rsidP="00EA1FA7">
            <w:pPr>
              <w:spacing w:before="120" w:after="120" w:line="276" w:lineRule="auto"/>
              <w:rPr>
                <w:sz w:val="24"/>
                <w:szCs w:val="24"/>
              </w:rPr>
            </w:pPr>
            <w:r w:rsidRPr="00EA1FA7">
              <w:rPr>
                <w:sz w:val="24"/>
                <w:szCs w:val="24"/>
              </w:rPr>
              <w:t>Wiek uczestników określany jest na podstawie daty urodzenia (dzień, miesiąc, rok) i ustalany w dniu rozpoczęcia udziału w projekcie, tj. w momencie rozpoczęcia udziału w pierwszej formie wsparcia w projekcie.</w:t>
            </w:r>
          </w:p>
        </w:tc>
      </w:tr>
      <w:tr w:rsidR="00595537" w:rsidRPr="0051554B" w14:paraId="506A0247" w14:textId="77777777" w:rsidTr="0081083E">
        <w:trPr>
          <w:trHeight w:val="70"/>
        </w:trPr>
        <w:tc>
          <w:tcPr>
            <w:tcW w:w="562" w:type="dxa"/>
            <w:vMerge w:val="restart"/>
          </w:tcPr>
          <w:p w14:paraId="127FD5A4" w14:textId="083E53FC" w:rsidR="00595537" w:rsidRPr="00626210" w:rsidRDefault="00595537" w:rsidP="00825C05">
            <w:pPr>
              <w:spacing w:before="120" w:after="120" w:line="276" w:lineRule="auto"/>
              <w:rPr>
                <w:sz w:val="24"/>
                <w:szCs w:val="24"/>
              </w:rPr>
            </w:pPr>
            <w:r>
              <w:rPr>
                <w:sz w:val="24"/>
                <w:szCs w:val="24"/>
              </w:rPr>
              <w:t>5.</w:t>
            </w:r>
          </w:p>
        </w:tc>
        <w:tc>
          <w:tcPr>
            <w:tcW w:w="4250" w:type="dxa"/>
          </w:tcPr>
          <w:p w14:paraId="46B0E105" w14:textId="77777777" w:rsidR="00595537" w:rsidRPr="00626210" w:rsidRDefault="00595537" w:rsidP="00825C05">
            <w:pPr>
              <w:spacing w:before="120" w:after="120" w:line="276" w:lineRule="auto"/>
              <w:rPr>
                <w:sz w:val="24"/>
                <w:szCs w:val="24"/>
              </w:rPr>
            </w:pPr>
            <w:r w:rsidRPr="008C3848">
              <w:rPr>
                <w:b/>
                <w:bCs/>
                <w:sz w:val="24"/>
                <w:szCs w:val="24"/>
              </w:rPr>
              <w:t>Nazwa wskaźnika</w:t>
            </w:r>
          </w:p>
        </w:tc>
        <w:tc>
          <w:tcPr>
            <w:tcW w:w="4250" w:type="dxa"/>
          </w:tcPr>
          <w:p w14:paraId="4D339F10" w14:textId="51E93178" w:rsidR="00595537" w:rsidRPr="00626210" w:rsidRDefault="00595537" w:rsidP="00825C05">
            <w:pPr>
              <w:spacing w:before="120" w:after="120" w:line="276" w:lineRule="auto"/>
              <w:rPr>
                <w:sz w:val="24"/>
                <w:szCs w:val="24"/>
              </w:rPr>
            </w:pPr>
            <w:r w:rsidRPr="00595537">
              <w:rPr>
                <w:b/>
                <w:bCs/>
                <w:sz w:val="24"/>
                <w:szCs w:val="24"/>
              </w:rPr>
              <w:t>Wartość docelowa wskaźnika</w:t>
            </w:r>
          </w:p>
        </w:tc>
      </w:tr>
      <w:tr w:rsidR="00595537" w:rsidRPr="0051554B" w14:paraId="579DF958" w14:textId="77777777" w:rsidTr="00A95C74">
        <w:trPr>
          <w:trHeight w:val="70"/>
        </w:trPr>
        <w:tc>
          <w:tcPr>
            <w:tcW w:w="562" w:type="dxa"/>
            <w:vMerge/>
          </w:tcPr>
          <w:p w14:paraId="4362698A" w14:textId="77777777" w:rsidR="00595537" w:rsidRPr="00626210" w:rsidRDefault="00595537" w:rsidP="00825C05">
            <w:pPr>
              <w:spacing w:before="120" w:after="120" w:line="276" w:lineRule="auto"/>
              <w:rPr>
                <w:sz w:val="24"/>
                <w:szCs w:val="24"/>
              </w:rPr>
            </w:pPr>
          </w:p>
        </w:tc>
        <w:tc>
          <w:tcPr>
            <w:tcW w:w="4250" w:type="dxa"/>
          </w:tcPr>
          <w:p w14:paraId="12BC54B6" w14:textId="77777777" w:rsidR="00595537" w:rsidRPr="00626210" w:rsidRDefault="00595537" w:rsidP="00825C05">
            <w:pPr>
              <w:spacing w:before="120" w:after="120" w:line="276" w:lineRule="auto"/>
              <w:rPr>
                <w:sz w:val="24"/>
                <w:szCs w:val="24"/>
              </w:rPr>
            </w:pPr>
            <w:r w:rsidRPr="00825C05">
              <w:rPr>
                <w:sz w:val="24"/>
                <w:szCs w:val="24"/>
              </w:rPr>
              <w:t>Liczba osób, które otrzymały bezzwrotne środki na podjęcie działalności gospodarczej w programie (osoby)</w:t>
            </w:r>
          </w:p>
        </w:tc>
        <w:tc>
          <w:tcPr>
            <w:tcW w:w="4250" w:type="dxa"/>
          </w:tcPr>
          <w:p w14:paraId="3177AFBF" w14:textId="5D9F0553" w:rsidR="00595537" w:rsidRPr="00626210" w:rsidRDefault="00595537" w:rsidP="00825C05">
            <w:pPr>
              <w:spacing w:before="120" w:after="120" w:line="276" w:lineRule="auto"/>
              <w:rPr>
                <w:sz w:val="24"/>
                <w:szCs w:val="24"/>
              </w:rPr>
            </w:pPr>
            <w:r>
              <w:rPr>
                <w:sz w:val="24"/>
                <w:szCs w:val="24"/>
              </w:rPr>
              <w:t>118</w:t>
            </w:r>
          </w:p>
        </w:tc>
      </w:tr>
      <w:tr w:rsidR="00825C05" w:rsidRPr="0051554B" w14:paraId="42FC702C" w14:textId="77777777" w:rsidTr="00825C05">
        <w:trPr>
          <w:trHeight w:val="70"/>
        </w:trPr>
        <w:tc>
          <w:tcPr>
            <w:tcW w:w="562" w:type="dxa"/>
            <w:vMerge/>
          </w:tcPr>
          <w:p w14:paraId="327FC7F4" w14:textId="77777777" w:rsidR="00825C05" w:rsidRPr="00626210" w:rsidRDefault="00825C05" w:rsidP="00825C05">
            <w:pPr>
              <w:spacing w:before="120" w:after="120" w:line="276" w:lineRule="auto"/>
              <w:rPr>
                <w:sz w:val="24"/>
                <w:szCs w:val="24"/>
              </w:rPr>
            </w:pPr>
          </w:p>
        </w:tc>
        <w:tc>
          <w:tcPr>
            <w:tcW w:w="8500" w:type="dxa"/>
            <w:gridSpan w:val="2"/>
          </w:tcPr>
          <w:p w14:paraId="6B269A5A" w14:textId="748E7B9C" w:rsidR="00825C05" w:rsidRPr="00626210" w:rsidRDefault="00825C05" w:rsidP="00825C05">
            <w:pPr>
              <w:spacing w:before="120" w:after="120" w:line="276" w:lineRule="auto"/>
              <w:rPr>
                <w:sz w:val="24"/>
                <w:szCs w:val="24"/>
              </w:rPr>
            </w:pPr>
            <w:r w:rsidRPr="00626210">
              <w:rPr>
                <w:b/>
                <w:bCs/>
                <w:sz w:val="24"/>
                <w:szCs w:val="24"/>
              </w:rPr>
              <w:t>Definicja wskaźnika</w:t>
            </w:r>
          </w:p>
        </w:tc>
      </w:tr>
      <w:tr w:rsidR="00825C05" w:rsidRPr="0051554B" w14:paraId="06A0D14F" w14:textId="77777777" w:rsidTr="00825C05">
        <w:trPr>
          <w:trHeight w:val="70"/>
        </w:trPr>
        <w:tc>
          <w:tcPr>
            <w:tcW w:w="562" w:type="dxa"/>
            <w:vMerge/>
          </w:tcPr>
          <w:p w14:paraId="6114D412" w14:textId="77777777" w:rsidR="00825C05" w:rsidRPr="00626210" w:rsidRDefault="00825C05" w:rsidP="00825C05">
            <w:pPr>
              <w:spacing w:before="120" w:after="120" w:line="276" w:lineRule="auto"/>
              <w:rPr>
                <w:sz w:val="24"/>
                <w:szCs w:val="24"/>
              </w:rPr>
            </w:pPr>
          </w:p>
        </w:tc>
        <w:tc>
          <w:tcPr>
            <w:tcW w:w="8500" w:type="dxa"/>
            <w:gridSpan w:val="2"/>
          </w:tcPr>
          <w:p w14:paraId="77189F36" w14:textId="4DFC10EB" w:rsidR="00825C05" w:rsidRPr="00626210" w:rsidRDefault="00EA1FA7" w:rsidP="00825C05">
            <w:pPr>
              <w:spacing w:before="120" w:after="120" w:line="276" w:lineRule="auto"/>
              <w:rPr>
                <w:sz w:val="24"/>
                <w:szCs w:val="24"/>
              </w:rPr>
            </w:pPr>
            <w:r w:rsidRPr="00EA1FA7">
              <w:rPr>
                <w:sz w:val="24"/>
                <w:szCs w:val="24"/>
              </w:rPr>
              <w:t>We wskaźniku należy wykazać liczbę osób, które uzyskały wsparcie EFS+ w postaci bezzwrotnych środków na podjęcie działalności gospodarczej udzielane przez urzędy pracy.</w:t>
            </w:r>
          </w:p>
        </w:tc>
      </w:tr>
      <w:tr w:rsidR="00825C05" w:rsidRPr="0051554B" w14:paraId="43B68D76" w14:textId="77777777" w:rsidTr="00825C05">
        <w:trPr>
          <w:trHeight w:val="70"/>
        </w:trPr>
        <w:tc>
          <w:tcPr>
            <w:tcW w:w="562" w:type="dxa"/>
            <w:vMerge w:val="restart"/>
          </w:tcPr>
          <w:p w14:paraId="3125CE64" w14:textId="69F95217" w:rsidR="00825C05" w:rsidRPr="00626210" w:rsidRDefault="00825C05" w:rsidP="00825C05">
            <w:pPr>
              <w:spacing w:before="120" w:after="120" w:line="276" w:lineRule="auto"/>
              <w:rPr>
                <w:sz w:val="24"/>
                <w:szCs w:val="24"/>
              </w:rPr>
            </w:pPr>
            <w:r>
              <w:rPr>
                <w:sz w:val="24"/>
                <w:szCs w:val="24"/>
              </w:rPr>
              <w:t>6.</w:t>
            </w:r>
          </w:p>
        </w:tc>
        <w:tc>
          <w:tcPr>
            <w:tcW w:w="8500" w:type="dxa"/>
            <w:gridSpan w:val="2"/>
          </w:tcPr>
          <w:p w14:paraId="126B916C" w14:textId="21FC46DE" w:rsidR="00825C05" w:rsidRPr="00626210" w:rsidRDefault="00825C05" w:rsidP="00825C05">
            <w:pPr>
              <w:spacing w:before="120" w:after="120" w:line="276" w:lineRule="auto"/>
              <w:rPr>
                <w:sz w:val="24"/>
                <w:szCs w:val="24"/>
              </w:rPr>
            </w:pPr>
            <w:r w:rsidRPr="008C3848">
              <w:rPr>
                <w:b/>
                <w:bCs/>
                <w:sz w:val="24"/>
                <w:szCs w:val="24"/>
              </w:rPr>
              <w:t>Nazwa wskaźnika</w:t>
            </w:r>
          </w:p>
        </w:tc>
      </w:tr>
      <w:tr w:rsidR="00825C05" w:rsidRPr="0051554B" w14:paraId="4C22F0D6" w14:textId="77777777" w:rsidTr="00825C05">
        <w:trPr>
          <w:trHeight w:val="70"/>
        </w:trPr>
        <w:tc>
          <w:tcPr>
            <w:tcW w:w="562" w:type="dxa"/>
            <w:vMerge/>
          </w:tcPr>
          <w:p w14:paraId="3585139D" w14:textId="77777777" w:rsidR="00825C05" w:rsidRPr="00626210" w:rsidRDefault="00825C05" w:rsidP="00825C05">
            <w:pPr>
              <w:spacing w:before="120" w:after="120" w:line="276" w:lineRule="auto"/>
              <w:rPr>
                <w:sz w:val="24"/>
                <w:szCs w:val="24"/>
              </w:rPr>
            </w:pPr>
          </w:p>
        </w:tc>
        <w:tc>
          <w:tcPr>
            <w:tcW w:w="8500" w:type="dxa"/>
            <w:gridSpan w:val="2"/>
          </w:tcPr>
          <w:p w14:paraId="4D4E33B8" w14:textId="435C57C3" w:rsidR="00825C05" w:rsidRPr="00626210" w:rsidRDefault="00825C05" w:rsidP="00825C05">
            <w:pPr>
              <w:spacing w:before="120" w:after="120" w:line="276" w:lineRule="auto"/>
              <w:rPr>
                <w:sz w:val="24"/>
                <w:szCs w:val="24"/>
              </w:rPr>
            </w:pPr>
            <w:r w:rsidRPr="00825C05">
              <w:rPr>
                <w:sz w:val="24"/>
                <w:szCs w:val="24"/>
              </w:rPr>
              <w:t xml:space="preserve">Liczba osób z niepełnosprawnościami objętych wsparciem w programie </w:t>
            </w:r>
            <w:r w:rsidRPr="00825C05">
              <w:rPr>
                <w:sz w:val="24"/>
                <w:szCs w:val="24"/>
              </w:rPr>
              <w:lastRenderedPageBreak/>
              <w:t>(osoby)</w:t>
            </w:r>
          </w:p>
        </w:tc>
      </w:tr>
      <w:tr w:rsidR="00825C05" w:rsidRPr="0051554B" w14:paraId="2F24DEC5" w14:textId="77777777" w:rsidTr="00825C05">
        <w:trPr>
          <w:trHeight w:val="70"/>
        </w:trPr>
        <w:tc>
          <w:tcPr>
            <w:tcW w:w="562" w:type="dxa"/>
            <w:vMerge/>
          </w:tcPr>
          <w:p w14:paraId="52468FF3" w14:textId="77777777" w:rsidR="00825C05" w:rsidRPr="00626210" w:rsidRDefault="00825C05" w:rsidP="00825C05">
            <w:pPr>
              <w:spacing w:before="120" w:after="120" w:line="276" w:lineRule="auto"/>
              <w:rPr>
                <w:sz w:val="24"/>
                <w:szCs w:val="24"/>
              </w:rPr>
            </w:pPr>
          </w:p>
        </w:tc>
        <w:tc>
          <w:tcPr>
            <w:tcW w:w="8500" w:type="dxa"/>
            <w:gridSpan w:val="2"/>
          </w:tcPr>
          <w:p w14:paraId="780D3E88" w14:textId="6637793B" w:rsidR="00825C05" w:rsidRPr="00626210" w:rsidRDefault="00825C05" w:rsidP="00825C05">
            <w:pPr>
              <w:spacing w:before="120" w:after="120" w:line="276" w:lineRule="auto"/>
              <w:rPr>
                <w:sz w:val="24"/>
                <w:szCs w:val="24"/>
              </w:rPr>
            </w:pPr>
            <w:r w:rsidRPr="00626210">
              <w:rPr>
                <w:b/>
                <w:bCs/>
                <w:sz w:val="24"/>
                <w:szCs w:val="24"/>
              </w:rPr>
              <w:t>Definicja wskaźnika</w:t>
            </w:r>
          </w:p>
        </w:tc>
      </w:tr>
      <w:tr w:rsidR="00825C05" w:rsidRPr="0051554B" w14:paraId="28A5722A" w14:textId="77777777" w:rsidTr="00825C05">
        <w:trPr>
          <w:trHeight w:val="70"/>
        </w:trPr>
        <w:tc>
          <w:tcPr>
            <w:tcW w:w="562" w:type="dxa"/>
            <w:vMerge/>
          </w:tcPr>
          <w:p w14:paraId="7984DE34" w14:textId="77777777" w:rsidR="00825C05" w:rsidRPr="00626210" w:rsidRDefault="00825C05" w:rsidP="00825C05">
            <w:pPr>
              <w:spacing w:before="120" w:after="120" w:line="276" w:lineRule="auto"/>
              <w:rPr>
                <w:sz w:val="24"/>
                <w:szCs w:val="24"/>
              </w:rPr>
            </w:pPr>
          </w:p>
        </w:tc>
        <w:tc>
          <w:tcPr>
            <w:tcW w:w="8500" w:type="dxa"/>
            <w:gridSpan w:val="2"/>
          </w:tcPr>
          <w:p w14:paraId="7311A6A9" w14:textId="77777777" w:rsidR="00EA1FA7" w:rsidRPr="00EA1FA7" w:rsidRDefault="00EA1FA7" w:rsidP="00EA1FA7">
            <w:pPr>
              <w:spacing w:before="120" w:after="120" w:line="276" w:lineRule="auto"/>
              <w:rPr>
                <w:sz w:val="24"/>
                <w:szCs w:val="24"/>
              </w:rPr>
            </w:pPr>
            <w:r w:rsidRPr="00EA1FA7">
              <w:rPr>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07339FE1" w14:textId="77777777" w:rsidR="00EA1FA7" w:rsidRPr="00EA1FA7" w:rsidRDefault="00EA1FA7" w:rsidP="00EA1FA7">
            <w:pPr>
              <w:spacing w:before="120" w:after="120" w:line="276" w:lineRule="auto"/>
              <w:rPr>
                <w:sz w:val="24"/>
                <w:szCs w:val="24"/>
              </w:rPr>
            </w:pPr>
            <w:r w:rsidRPr="00EA1FA7">
              <w:rPr>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62891F3A" w14:textId="77777777" w:rsidR="00EA1FA7" w:rsidRPr="00EA1FA7" w:rsidRDefault="00EA1FA7" w:rsidP="00EA1FA7">
            <w:pPr>
              <w:spacing w:before="120" w:after="120" w:line="276" w:lineRule="auto"/>
              <w:rPr>
                <w:sz w:val="24"/>
                <w:szCs w:val="24"/>
              </w:rPr>
            </w:pPr>
            <w:r w:rsidRPr="00EA1FA7">
              <w:rPr>
                <w:sz w:val="24"/>
                <w:szCs w:val="24"/>
              </w:rPr>
              <w:t>Przynależność do grupy osób z niepełnosprawnościami określana jest w momencie rozpoczęcia udziału w projekcie, tj. w chwili rozpoczęcia udziału w pierwszej formie wsparcia w projekcie.</w:t>
            </w:r>
          </w:p>
          <w:p w14:paraId="123CB870" w14:textId="5A250EAE" w:rsidR="00EA1FA7" w:rsidRPr="00EA1FA7" w:rsidRDefault="00EA1FA7" w:rsidP="00EA1FA7">
            <w:pPr>
              <w:spacing w:before="120" w:line="276" w:lineRule="auto"/>
              <w:rPr>
                <w:sz w:val="24"/>
                <w:szCs w:val="24"/>
              </w:rPr>
            </w:pPr>
            <w:r w:rsidRPr="00EA1FA7">
              <w:rPr>
                <w:sz w:val="24"/>
                <w:szCs w:val="24"/>
              </w:rPr>
              <w:t>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w:t>
            </w:r>
            <w:r w:rsidRPr="00EA1FA7">
              <w:t xml:space="preserve"> </w:t>
            </w:r>
            <w:r w:rsidRPr="00EA1FA7">
              <w:rPr>
                <w:sz w:val="24"/>
                <w:szCs w:val="24"/>
              </w:rPr>
              <w:t>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r w:rsidRPr="00EA1FA7" w:rsidDel="001852A9">
              <w:rPr>
                <w:sz w:val="24"/>
                <w:szCs w:val="24"/>
              </w:rPr>
              <w:t xml:space="preserve"> </w:t>
            </w:r>
          </w:p>
          <w:p w14:paraId="794D6194" w14:textId="3E7C5909" w:rsidR="00825C05" w:rsidRPr="00626210" w:rsidRDefault="00EA1FA7" w:rsidP="00EA1FA7">
            <w:pPr>
              <w:spacing w:before="120" w:after="120" w:line="276" w:lineRule="auto"/>
              <w:rPr>
                <w:sz w:val="24"/>
                <w:szCs w:val="24"/>
              </w:rPr>
            </w:pPr>
            <w:r w:rsidRPr="00EA1FA7">
              <w:rPr>
                <w:sz w:val="24"/>
                <w:szCs w:val="24"/>
              </w:rPr>
              <w:t>Zasady dotyczące możliwości wykorzystania wiarygodnych szacunków przez beneficjentów w danym naborze określane są przez właściwą dla programu Instytucję Zarządzającą.</w:t>
            </w:r>
          </w:p>
        </w:tc>
      </w:tr>
      <w:tr w:rsidR="00825C05" w:rsidRPr="0051554B" w14:paraId="329AB7D3" w14:textId="77777777" w:rsidTr="002A05C9">
        <w:tc>
          <w:tcPr>
            <w:tcW w:w="9062" w:type="dxa"/>
            <w:gridSpan w:val="3"/>
            <w:shd w:val="clear" w:color="auto" w:fill="E7E6E6" w:themeFill="background2"/>
          </w:tcPr>
          <w:p w14:paraId="1DD29494" w14:textId="365AC5A6" w:rsidR="00825C05" w:rsidRPr="008C3848" w:rsidRDefault="00825C05" w:rsidP="00825C05">
            <w:pPr>
              <w:tabs>
                <w:tab w:val="left" w:pos="499"/>
              </w:tabs>
              <w:spacing w:before="120" w:after="120" w:line="276" w:lineRule="auto"/>
              <w:rPr>
                <w:b/>
                <w:bCs/>
                <w:sz w:val="24"/>
                <w:szCs w:val="24"/>
              </w:rPr>
            </w:pPr>
            <w:r w:rsidRPr="008C3848">
              <w:rPr>
                <w:b/>
                <w:bCs/>
                <w:sz w:val="24"/>
                <w:szCs w:val="24"/>
              </w:rPr>
              <w:t xml:space="preserve">Wskaźniki mierzone we wszystkich celach szczegółowych </w:t>
            </w:r>
            <w:r w:rsidRPr="00626210">
              <w:rPr>
                <w:b/>
                <w:bCs/>
                <w:sz w:val="24"/>
                <w:szCs w:val="24"/>
              </w:rPr>
              <w:t>odnoszące się do dostępności</w:t>
            </w:r>
          </w:p>
        </w:tc>
      </w:tr>
      <w:tr w:rsidR="00825C05" w:rsidRPr="0051554B" w14:paraId="10B7A571" w14:textId="77777777" w:rsidTr="00825C05">
        <w:tc>
          <w:tcPr>
            <w:tcW w:w="562" w:type="dxa"/>
            <w:vMerge w:val="restart"/>
          </w:tcPr>
          <w:p w14:paraId="17DB445C" w14:textId="42FCD94C" w:rsidR="00825C05" w:rsidRPr="00825C05" w:rsidRDefault="00825C05" w:rsidP="00825C05">
            <w:pPr>
              <w:tabs>
                <w:tab w:val="left" w:pos="499"/>
              </w:tabs>
              <w:spacing w:before="120" w:after="120" w:line="276" w:lineRule="auto"/>
              <w:rPr>
                <w:sz w:val="24"/>
                <w:szCs w:val="24"/>
              </w:rPr>
            </w:pPr>
            <w:r w:rsidRPr="00825C05">
              <w:rPr>
                <w:sz w:val="24"/>
                <w:szCs w:val="24"/>
              </w:rPr>
              <w:lastRenderedPageBreak/>
              <w:t>7.</w:t>
            </w:r>
          </w:p>
        </w:tc>
        <w:tc>
          <w:tcPr>
            <w:tcW w:w="8500" w:type="dxa"/>
            <w:gridSpan w:val="2"/>
          </w:tcPr>
          <w:p w14:paraId="748AED1F" w14:textId="3B9D2D2F" w:rsidR="00825C05" w:rsidRPr="008C3848" w:rsidRDefault="00825C05" w:rsidP="00825C05">
            <w:pPr>
              <w:tabs>
                <w:tab w:val="left" w:pos="499"/>
              </w:tabs>
              <w:spacing w:before="120" w:after="120" w:line="276" w:lineRule="auto"/>
              <w:rPr>
                <w:b/>
                <w:bCs/>
                <w:sz w:val="24"/>
                <w:szCs w:val="24"/>
              </w:rPr>
            </w:pPr>
            <w:r w:rsidRPr="008C3848">
              <w:rPr>
                <w:b/>
                <w:bCs/>
                <w:sz w:val="24"/>
                <w:szCs w:val="24"/>
              </w:rPr>
              <w:t>Nazwa wskaźnika</w:t>
            </w:r>
          </w:p>
        </w:tc>
      </w:tr>
      <w:tr w:rsidR="00825C05" w:rsidRPr="0051554B" w14:paraId="2BA4ABB3" w14:textId="77777777" w:rsidTr="00825C05">
        <w:tc>
          <w:tcPr>
            <w:tcW w:w="562" w:type="dxa"/>
            <w:vMerge/>
          </w:tcPr>
          <w:p w14:paraId="3CEB7E33" w14:textId="77777777" w:rsidR="00825C05" w:rsidRPr="008C3848" w:rsidRDefault="00825C05" w:rsidP="00825C05">
            <w:pPr>
              <w:shd w:val="clear" w:color="auto" w:fill="FFFFFF"/>
              <w:tabs>
                <w:tab w:val="left" w:pos="442"/>
              </w:tabs>
              <w:spacing w:before="120" w:after="120" w:line="276" w:lineRule="auto"/>
              <w:rPr>
                <w:spacing w:val="-2"/>
                <w:sz w:val="24"/>
                <w:szCs w:val="24"/>
              </w:rPr>
            </w:pPr>
          </w:p>
        </w:tc>
        <w:tc>
          <w:tcPr>
            <w:tcW w:w="8500" w:type="dxa"/>
            <w:gridSpan w:val="2"/>
          </w:tcPr>
          <w:p w14:paraId="7052982B" w14:textId="51DA408F" w:rsidR="00825C05" w:rsidRPr="008C3848" w:rsidRDefault="00825C05" w:rsidP="00825C05">
            <w:pPr>
              <w:shd w:val="clear" w:color="auto" w:fill="FFFFFF"/>
              <w:tabs>
                <w:tab w:val="left" w:pos="442"/>
              </w:tabs>
              <w:spacing w:before="120" w:after="120" w:line="276" w:lineRule="auto"/>
              <w:rPr>
                <w:sz w:val="24"/>
                <w:szCs w:val="24"/>
              </w:rPr>
            </w:pPr>
            <w:r w:rsidRPr="008C3848">
              <w:rPr>
                <w:spacing w:val="-2"/>
                <w:sz w:val="24"/>
                <w:szCs w:val="24"/>
              </w:rPr>
              <w:t>Liczba projektów, w</w:t>
            </w:r>
            <w:r w:rsidRPr="00626210">
              <w:rPr>
                <w:spacing w:val="-2"/>
                <w:sz w:val="24"/>
                <w:szCs w:val="24"/>
              </w:rPr>
              <w:t xml:space="preserve"> </w:t>
            </w:r>
            <w:r w:rsidRPr="008C3848">
              <w:rPr>
                <w:spacing w:val="-2"/>
                <w:sz w:val="24"/>
                <w:szCs w:val="24"/>
              </w:rPr>
              <w:t xml:space="preserve">których sfinansowano koszty racjonalnych usprawnień dla osób </w:t>
            </w:r>
            <w:r w:rsidRPr="008C3848">
              <w:rPr>
                <w:spacing w:val="-1"/>
                <w:sz w:val="24"/>
                <w:szCs w:val="24"/>
              </w:rPr>
              <w:t>z</w:t>
            </w:r>
            <w:r w:rsidRPr="00626210">
              <w:rPr>
                <w:spacing w:val="-1"/>
                <w:sz w:val="24"/>
                <w:szCs w:val="24"/>
              </w:rPr>
              <w:t xml:space="preserve"> </w:t>
            </w:r>
            <w:r w:rsidRPr="008C3848">
              <w:rPr>
                <w:spacing w:val="-1"/>
                <w:sz w:val="24"/>
                <w:szCs w:val="24"/>
              </w:rPr>
              <w:t>niepełnosprawnościami</w:t>
            </w:r>
            <w:r w:rsidRPr="00626210">
              <w:rPr>
                <w:spacing w:val="-1"/>
                <w:sz w:val="24"/>
                <w:szCs w:val="24"/>
              </w:rPr>
              <w:t xml:space="preserve"> (sztuki)</w:t>
            </w:r>
          </w:p>
        </w:tc>
      </w:tr>
      <w:tr w:rsidR="00825C05" w:rsidRPr="0051554B" w14:paraId="43CC01CF" w14:textId="77777777" w:rsidTr="00825C05">
        <w:tc>
          <w:tcPr>
            <w:tcW w:w="562" w:type="dxa"/>
            <w:vMerge/>
          </w:tcPr>
          <w:p w14:paraId="2C835A79" w14:textId="77777777" w:rsidR="00825C05" w:rsidRPr="008C3848" w:rsidRDefault="00825C05" w:rsidP="00825C05">
            <w:pPr>
              <w:tabs>
                <w:tab w:val="left" w:pos="499"/>
              </w:tabs>
              <w:spacing w:before="120" w:after="120" w:line="276" w:lineRule="auto"/>
              <w:rPr>
                <w:b/>
                <w:bCs/>
                <w:sz w:val="24"/>
                <w:szCs w:val="24"/>
              </w:rPr>
            </w:pPr>
          </w:p>
        </w:tc>
        <w:tc>
          <w:tcPr>
            <w:tcW w:w="8500" w:type="dxa"/>
            <w:gridSpan w:val="2"/>
          </w:tcPr>
          <w:p w14:paraId="675BB217" w14:textId="3155329C" w:rsidR="00825C05" w:rsidRPr="008C3848" w:rsidRDefault="00825C05" w:rsidP="00825C05">
            <w:pPr>
              <w:tabs>
                <w:tab w:val="left" w:pos="499"/>
              </w:tabs>
              <w:spacing w:before="120" w:after="120" w:line="276" w:lineRule="auto"/>
              <w:rPr>
                <w:b/>
                <w:bCs/>
                <w:sz w:val="24"/>
                <w:szCs w:val="24"/>
              </w:rPr>
            </w:pPr>
            <w:r w:rsidRPr="008C3848">
              <w:rPr>
                <w:b/>
                <w:bCs/>
                <w:sz w:val="24"/>
                <w:szCs w:val="24"/>
              </w:rPr>
              <w:t>Definicja wskaźnika</w:t>
            </w:r>
          </w:p>
        </w:tc>
      </w:tr>
      <w:tr w:rsidR="00825C05" w:rsidRPr="0051554B" w14:paraId="68228096" w14:textId="77777777" w:rsidTr="00825C05">
        <w:tc>
          <w:tcPr>
            <w:tcW w:w="562" w:type="dxa"/>
            <w:vMerge/>
          </w:tcPr>
          <w:p w14:paraId="1E14C162" w14:textId="77777777" w:rsidR="00825C05" w:rsidRPr="008C3848" w:rsidRDefault="00825C05" w:rsidP="00825C05">
            <w:pPr>
              <w:spacing w:before="120" w:after="120" w:line="276" w:lineRule="auto"/>
              <w:rPr>
                <w:sz w:val="24"/>
                <w:szCs w:val="24"/>
              </w:rPr>
            </w:pPr>
          </w:p>
        </w:tc>
        <w:tc>
          <w:tcPr>
            <w:tcW w:w="8500" w:type="dxa"/>
            <w:gridSpan w:val="2"/>
          </w:tcPr>
          <w:p w14:paraId="74DF040A" w14:textId="77777777" w:rsidR="00EA1FA7" w:rsidRPr="00EA1FA7" w:rsidRDefault="00EA1FA7" w:rsidP="00EA1FA7">
            <w:pPr>
              <w:spacing w:before="120" w:after="120" w:line="276" w:lineRule="auto"/>
              <w:rPr>
                <w:sz w:val="24"/>
                <w:szCs w:val="24"/>
              </w:rPr>
            </w:pPr>
            <w:r w:rsidRPr="00EA1FA7">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AAAE6F3" w14:textId="77777777" w:rsidR="00EA1FA7" w:rsidRPr="00EA1FA7" w:rsidRDefault="00EA1FA7" w:rsidP="00EA1FA7">
            <w:pPr>
              <w:spacing w:before="120" w:after="120" w:line="276" w:lineRule="auto"/>
              <w:rPr>
                <w:sz w:val="24"/>
                <w:szCs w:val="24"/>
              </w:rPr>
            </w:pPr>
            <w:r w:rsidRPr="00EA1FA7">
              <w:rPr>
                <w:sz w:val="24"/>
                <w:szCs w:val="24"/>
              </w:rPr>
              <w:t>Wskaźnik mierzony jest w momencie rozliczenia wydatku związanego z racjonalnymi usprawnieniami w ramach danego projektu. Tym samym, jego wartość początkowa wynosi 0.</w:t>
            </w:r>
          </w:p>
          <w:p w14:paraId="796AC0BB" w14:textId="77777777" w:rsidR="00EA1FA7" w:rsidRPr="00EA1FA7" w:rsidRDefault="00EA1FA7" w:rsidP="00EA1FA7">
            <w:pPr>
              <w:spacing w:before="120" w:after="120" w:line="276" w:lineRule="auto"/>
              <w:rPr>
                <w:sz w:val="24"/>
                <w:szCs w:val="24"/>
              </w:rPr>
            </w:pPr>
            <w:r w:rsidRPr="00EA1FA7">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0F70B894" w14:textId="77777777" w:rsidR="00EA1FA7" w:rsidRPr="00EA1FA7" w:rsidRDefault="00EA1FA7" w:rsidP="00EA1FA7">
            <w:pPr>
              <w:spacing w:before="120" w:after="120" w:line="276" w:lineRule="auto"/>
              <w:rPr>
                <w:sz w:val="24"/>
                <w:szCs w:val="24"/>
              </w:rPr>
            </w:pPr>
            <w:r w:rsidRPr="00EA1FA7">
              <w:rPr>
                <w:sz w:val="24"/>
                <w:szCs w:val="24"/>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7265B5F1" w14:textId="77777777" w:rsidR="00EA1FA7" w:rsidRPr="00EA1FA7" w:rsidRDefault="00EA1FA7" w:rsidP="00EA1FA7">
            <w:pPr>
              <w:spacing w:before="120" w:after="120" w:line="276" w:lineRule="auto"/>
              <w:rPr>
                <w:sz w:val="24"/>
                <w:szCs w:val="24"/>
              </w:rPr>
            </w:pPr>
            <w:r w:rsidRPr="00EA1FA7">
              <w:rPr>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48510B12" w14:textId="4301D6E3" w:rsidR="00825C05" w:rsidRPr="008C3848" w:rsidRDefault="00EA1FA7" w:rsidP="00EA1FA7">
            <w:pPr>
              <w:tabs>
                <w:tab w:val="left" w:pos="499"/>
              </w:tabs>
              <w:spacing w:before="120" w:after="120" w:line="276" w:lineRule="auto"/>
              <w:rPr>
                <w:sz w:val="24"/>
                <w:szCs w:val="24"/>
              </w:rPr>
            </w:pPr>
            <w:r w:rsidRPr="00EA1FA7">
              <w:rPr>
                <w:sz w:val="24"/>
                <w:szCs w:val="24"/>
              </w:rPr>
              <w:t xml:space="preserve">Definicja na podstawie: </w:t>
            </w:r>
            <w:r w:rsidRPr="00EA1FA7">
              <w:rPr>
                <w:i/>
                <w:iCs/>
                <w:sz w:val="24"/>
                <w:szCs w:val="24"/>
              </w:rPr>
              <w:t xml:space="preserve">Wytyczne w zakresie realizacji zasad równościowych w ramach </w:t>
            </w:r>
            <w:r w:rsidRPr="00EA1FA7">
              <w:rPr>
                <w:sz w:val="24"/>
                <w:szCs w:val="24"/>
              </w:rPr>
              <w:t>funduszy</w:t>
            </w:r>
            <w:r w:rsidRPr="00EA1FA7">
              <w:rPr>
                <w:i/>
                <w:iCs/>
                <w:sz w:val="24"/>
                <w:szCs w:val="24"/>
              </w:rPr>
              <w:t xml:space="preserve"> unijnych na lata 2021-2027</w:t>
            </w:r>
            <w:r w:rsidRPr="00EA1FA7">
              <w:rPr>
                <w:sz w:val="24"/>
                <w:szCs w:val="24"/>
              </w:rPr>
              <w:t>.</w:t>
            </w:r>
          </w:p>
        </w:tc>
      </w:tr>
      <w:tr w:rsidR="00825C05" w:rsidRPr="0051554B" w14:paraId="749E08C7" w14:textId="77777777" w:rsidTr="00825C05">
        <w:tc>
          <w:tcPr>
            <w:tcW w:w="562" w:type="dxa"/>
            <w:vMerge w:val="restart"/>
          </w:tcPr>
          <w:p w14:paraId="76B95733" w14:textId="6C720E29" w:rsidR="00825C05" w:rsidRPr="00825C05" w:rsidRDefault="00825C05" w:rsidP="00825C05">
            <w:pPr>
              <w:spacing w:before="120" w:after="120" w:line="276" w:lineRule="auto"/>
              <w:rPr>
                <w:sz w:val="24"/>
                <w:szCs w:val="24"/>
              </w:rPr>
            </w:pPr>
            <w:r w:rsidRPr="00825C05">
              <w:rPr>
                <w:sz w:val="24"/>
                <w:szCs w:val="24"/>
              </w:rPr>
              <w:t>8.</w:t>
            </w:r>
          </w:p>
        </w:tc>
        <w:tc>
          <w:tcPr>
            <w:tcW w:w="8500" w:type="dxa"/>
            <w:gridSpan w:val="2"/>
          </w:tcPr>
          <w:p w14:paraId="0EABEC89" w14:textId="1D4B8EFE" w:rsidR="00825C05" w:rsidRPr="008C3848" w:rsidRDefault="00825C05" w:rsidP="00825C05">
            <w:pPr>
              <w:spacing w:before="120" w:after="120" w:line="276" w:lineRule="auto"/>
              <w:rPr>
                <w:b/>
                <w:bCs/>
                <w:sz w:val="24"/>
                <w:szCs w:val="24"/>
              </w:rPr>
            </w:pPr>
            <w:r w:rsidRPr="008C3848">
              <w:rPr>
                <w:b/>
                <w:bCs/>
                <w:sz w:val="24"/>
                <w:szCs w:val="24"/>
              </w:rPr>
              <w:t>Nazwa wskaźnika</w:t>
            </w:r>
          </w:p>
        </w:tc>
      </w:tr>
      <w:tr w:rsidR="00825C05" w:rsidRPr="0051554B" w14:paraId="04C2FAC2" w14:textId="77777777" w:rsidTr="00825C05">
        <w:tc>
          <w:tcPr>
            <w:tcW w:w="562" w:type="dxa"/>
            <w:vMerge/>
          </w:tcPr>
          <w:p w14:paraId="7584B457" w14:textId="77777777" w:rsidR="00825C05" w:rsidRPr="008C3848" w:rsidRDefault="00825C05" w:rsidP="00825C05">
            <w:pPr>
              <w:spacing w:before="120" w:after="120" w:line="276" w:lineRule="auto"/>
              <w:rPr>
                <w:sz w:val="24"/>
                <w:szCs w:val="24"/>
              </w:rPr>
            </w:pPr>
          </w:p>
        </w:tc>
        <w:tc>
          <w:tcPr>
            <w:tcW w:w="8500" w:type="dxa"/>
            <w:gridSpan w:val="2"/>
          </w:tcPr>
          <w:p w14:paraId="6DC39F4B" w14:textId="3F5330D2" w:rsidR="00825C05" w:rsidRPr="008C3848" w:rsidRDefault="00825C05" w:rsidP="00825C05">
            <w:pPr>
              <w:spacing w:before="120" w:after="120" w:line="276" w:lineRule="auto"/>
              <w:rPr>
                <w:sz w:val="24"/>
                <w:szCs w:val="24"/>
              </w:rPr>
            </w:pPr>
            <w:r w:rsidRPr="008C3848">
              <w:rPr>
                <w:sz w:val="24"/>
                <w:szCs w:val="24"/>
              </w:rPr>
              <w:t>Liczba obiektów dostosowanych do potrzeb osób z</w:t>
            </w:r>
            <w:r w:rsidRPr="00626210">
              <w:rPr>
                <w:sz w:val="24"/>
                <w:szCs w:val="24"/>
              </w:rPr>
              <w:t xml:space="preserve"> </w:t>
            </w:r>
            <w:r w:rsidRPr="008C3848">
              <w:rPr>
                <w:sz w:val="24"/>
                <w:szCs w:val="24"/>
              </w:rPr>
              <w:t>niepełnosprawnościami</w:t>
            </w:r>
            <w:r w:rsidRPr="00626210">
              <w:rPr>
                <w:sz w:val="24"/>
                <w:szCs w:val="24"/>
              </w:rPr>
              <w:t xml:space="preserve"> (sztuki)</w:t>
            </w:r>
          </w:p>
        </w:tc>
      </w:tr>
      <w:tr w:rsidR="00825C05" w:rsidRPr="0051554B" w14:paraId="622D3E58" w14:textId="77777777" w:rsidTr="00825C05">
        <w:tc>
          <w:tcPr>
            <w:tcW w:w="562" w:type="dxa"/>
            <w:vMerge/>
          </w:tcPr>
          <w:p w14:paraId="57663A0D" w14:textId="77777777" w:rsidR="00825C05" w:rsidRPr="008C3848" w:rsidRDefault="00825C05" w:rsidP="00825C05">
            <w:pPr>
              <w:spacing w:before="120" w:after="120" w:line="276" w:lineRule="auto"/>
              <w:rPr>
                <w:b/>
                <w:bCs/>
                <w:sz w:val="24"/>
                <w:szCs w:val="24"/>
              </w:rPr>
            </w:pPr>
          </w:p>
        </w:tc>
        <w:tc>
          <w:tcPr>
            <w:tcW w:w="8500" w:type="dxa"/>
            <w:gridSpan w:val="2"/>
          </w:tcPr>
          <w:p w14:paraId="471A975A" w14:textId="7F075574" w:rsidR="00825C05" w:rsidRPr="008C3848" w:rsidRDefault="00825C05" w:rsidP="00825C05">
            <w:pPr>
              <w:spacing w:before="120" w:after="120" w:line="276" w:lineRule="auto"/>
              <w:rPr>
                <w:b/>
                <w:bCs/>
                <w:sz w:val="24"/>
                <w:szCs w:val="24"/>
              </w:rPr>
            </w:pPr>
            <w:r w:rsidRPr="008C3848">
              <w:rPr>
                <w:b/>
                <w:bCs/>
                <w:sz w:val="24"/>
                <w:szCs w:val="24"/>
              </w:rPr>
              <w:t>Definicja wskaźnika</w:t>
            </w:r>
          </w:p>
        </w:tc>
      </w:tr>
      <w:tr w:rsidR="00825C05" w:rsidRPr="0051554B" w14:paraId="3137BAA5" w14:textId="77777777" w:rsidTr="00825C05">
        <w:tc>
          <w:tcPr>
            <w:tcW w:w="562" w:type="dxa"/>
            <w:vMerge/>
          </w:tcPr>
          <w:p w14:paraId="0166FA66" w14:textId="77777777" w:rsidR="00825C05" w:rsidRPr="008C3848" w:rsidRDefault="00825C05" w:rsidP="00825C05">
            <w:pPr>
              <w:spacing w:before="120" w:after="120" w:line="276" w:lineRule="auto"/>
              <w:rPr>
                <w:sz w:val="24"/>
                <w:szCs w:val="24"/>
              </w:rPr>
            </w:pPr>
          </w:p>
        </w:tc>
        <w:tc>
          <w:tcPr>
            <w:tcW w:w="8500" w:type="dxa"/>
            <w:gridSpan w:val="2"/>
          </w:tcPr>
          <w:p w14:paraId="4CBC6C93" w14:textId="17D21BE6" w:rsidR="00EA1FA7" w:rsidRPr="00EA1FA7" w:rsidRDefault="00EA1FA7" w:rsidP="00EA1FA7">
            <w:pPr>
              <w:spacing w:before="120" w:after="120" w:line="276" w:lineRule="auto"/>
              <w:rPr>
                <w:sz w:val="24"/>
                <w:szCs w:val="24"/>
              </w:rPr>
            </w:pPr>
            <w:r w:rsidRPr="00EA1FA7">
              <w:rPr>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w:t>
            </w:r>
            <w:r w:rsidRPr="00EA1FA7">
              <w:rPr>
                <w:sz w:val="24"/>
                <w:szCs w:val="24"/>
              </w:rPr>
              <w:lastRenderedPageBreak/>
              <w:t>się po nich osobom z niepełnosprawnościami, w szczególności ruchowymi czy sensorycznymi.</w:t>
            </w:r>
          </w:p>
          <w:p w14:paraId="739E2A6D" w14:textId="77777777" w:rsidR="00EA1FA7" w:rsidRPr="00EA1FA7" w:rsidRDefault="00EA1FA7" w:rsidP="00EA1FA7">
            <w:pPr>
              <w:spacing w:before="120" w:after="120" w:line="276" w:lineRule="auto"/>
              <w:rPr>
                <w:sz w:val="24"/>
                <w:szCs w:val="24"/>
              </w:rPr>
            </w:pPr>
            <w:r w:rsidRPr="00EA1FA7">
              <w:rPr>
                <w:sz w:val="24"/>
                <w:szCs w:val="24"/>
              </w:rPr>
              <w:t>Jako obiekty należy rozumieć konstrukcje połączone z gruntem w sposób trwały, wykonane z materiałów budowlanych i elementów składowych, będące wynikiem prac budowlanych (wg. def. PKOB).</w:t>
            </w:r>
          </w:p>
          <w:p w14:paraId="15CE8E70" w14:textId="77777777" w:rsidR="00EA1FA7" w:rsidRPr="00EA1FA7" w:rsidRDefault="00EA1FA7" w:rsidP="00EA1FA7">
            <w:pPr>
              <w:spacing w:before="120" w:after="120" w:line="276" w:lineRule="auto"/>
              <w:rPr>
                <w:sz w:val="24"/>
                <w:szCs w:val="24"/>
              </w:rPr>
            </w:pPr>
            <w:r w:rsidRPr="00EA1FA7">
              <w:rPr>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3A6CDF4" w14:textId="303B1576" w:rsidR="00825C05" w:rsidRPr="008C3848" w:rsidRDefault="00EA1FA7" w:rsidP="00EA1FA7">
            <w:pPr>
              <w:spacing w:before="120" w:after="120" w:line="276" w:lineRule="auto"/>
              <w:rPr>
                <w:sz w:val="24"/>
                <w:szCs w:val="24"/>
              </w:rPr>
            </w:pPr>
            <w:r w:rsidRPr="00EA1FA7">
              <w:rPr>
                <w:sz w:val="24"/>
                <w:szCs w:val="24"/>
              </w:rPr>
              <w:t>Wskaźnik mierzony w momencie rozliczenia wydatku związanego z wyposażeniem obiektów w rozwiązania służące osobom z niepełnosprawnościami w ramach danego projektu.</w:t>
            </w:r>
          </w:p>
        </w:tc>
      </w:tr>
      <w:tr w:rsidR="00EA1FA7" w:rsidRPr="0051554B" w14:paraId="0D96F2F8" w14:textId="77777777" w:rsidTr="002A05C9">
        <w:tc>
          <w:tcPr>
            <w:tcW w:w="9062" w:type="dxa"/>
            <w:gridSpan w:val="3"/>
            <w:shd w:val="clear" w:color="auto" w:fill="E7E6E6" w:themeFill="background2"/>
          </w:tcPr>
          <w:p w14:paraId="58CEB8DE" w14:textId="6B1C0137" w:rsidR="00EA1FA7" w:rsidRPr="00626210" w:rsidRDefault="00EA1FA7" w:rsidP="00825C05">
            <w:pPr>
              <w:tabs>
                <w:tab w:val="left" w:pos="499"/>
              </w:tabs>
              <w:spacing w:before="120" w:after="120" w:line="276" w:lineRule="auto"/>
              <w:rPr>
                <w:b/>
                <w:bCs/>
                <w:sz w:val="24"/>
                <w:szCs w:val="24"/>
              </w:rPr>
            </w:pPr>
            <w:r w:rsidRPr="00626210">
              <w:rPr>
                <w:b/>
                <w:bCs/>
                <w:sz w:val="24"/>
                <w:szCs w:val="24"/>
              </w:rPr>
              <w:lastRenderedPageBreak/>
              <w:t>Inne wspólne wskaźniki produktu</w:t>
            </w:r>
          </w:p>
        </w:tc>
      </w:tr>
      <w:tr w:rsidR="00312A35" w:rsidRPr="0051554B" w14:paraId="7A388A96" w14:textId="77777777" w:rsidTr="00825C05">
        <w:tc>
          <w:tcPr>
            <w:tcW w:w="562" w:type="dxa"/>
            <w:vMerge w:val="restart"/>
          </w:tcPr>
          <w:p w14:paraId="2D5AE2CA" w14:textId="00C9538B" w:rsidR="00312A35" w:rsidRPr="00810421" w:rsidRDefault="00810421" w:rsidP="00825C05">
            <w:pPr>
              <w:tabs>
                <w:tab w:val="left" w:pos="499"/>
              </w:tabs>
              <w:spacing w:before="120" w:after="120" w:line="276" w:lineRule="auto"/>
              <w:rPr>
                <w:sz w:val="24"/>
                <w:szCs w:val="24"/>
              </w:rPr>
            </w:pPr>
            <w:r w:rsidRPr="00810421">
              <w:rPr>
                <w:sz w:val="24"/>
                <w:szCs w:val="24"/>
              </w:rPr>
              <w:t>9.</w:t>
            </w:r>
          </w:p>
        </w:tc>
        <w:tc>
          <w:tcPr>
            <w:tcW w:w="8500" w:type="dxa"/>
            <w:gridSpan w:val="2"/>
          </w:tcPr>
          <w:p w14:paraId="37F2D740" w14:textId="19B41A1F" w:rsidR="00312A35" w:rsidRPr="00626210" w:rsidRDefault="00312A35" w:rsidP="00825C05">
            <w:pPr>
              <w:tabs>
                <w:tab w:val="left" w:pos="499"/>
              </w:tabs>
              <w:spacing w:before="120" w:after="120" w:line="276" w:lineRule="auto"/>
              <w:rPr>
                <w:b/>
                <w:bCs/>
                <w:sz w:val="24"/>
                <w:szCs w:val="24"/>
              </w:rPr>
            </w:pPr>
            <w:r w:rsidRPr="00626210">
              <w:rPr>
                <w:b/>
                <w:bCs/>
                <w:sz w:val="24"/>
                <w:szCs w:val="24"/>
              </w:rPr>
              <w:t>Nazwa wskaźnika</w:t>
            </w:r>
          </w:p>
        </w:tc>
      </w:tr>
      <w:tr w:rsidR="00312A35" w:rsidRPr="0051554B" w14:paraId="1DB12896" w14:textId="77777777" w:rsidTr="00825C05">
        <w:tc>
          <w:tcPr>
            <w:tcW w:w="562" w:type="dxa"/>
            <w:vMerge/>
          </w:tcPr>
          <w:p w14:paraId="34190B2C" w14:textId="77777777" w:rsidR="00312A35" w:rsidRDefault="00312A35" w:rsidP="00825C05">
            <w:pPr>
              <w:tabs>
                <w:tab w:val="left" w:pos="499"/>
              </w:tabs>
              <w:spacing w:before="120" w:after="120" w:line="276" w:lineRule="auto"/>
              <w:rPr>
                <w:sz w:val="24"/>
                <w:szCs w:val="24"/>
              </w:rPr>
            </w:pPr>
          </w:p>
        </w:tc>
        <w:tc>
          <w:tcPr>
            <w:tcW w:w="8500" w:type="dxa"/>
            <w:gridSpan w:val="2"/>
          </w:tcPr>
          <w:p w14:paraId="0ED85E95" w14:textId="7702A89C" w:rsidR="00312A35" w:rsidRPr="00BD6D60" w:rsidRDefault="00312A35" w:rsidP="00825C05">
            <w:pPr>
              <w:tabs>
                <w:tab w:val="left" w:pos="499"/>
              </w:tabs>
              <w:spacing w:before="120" w:after="120" w:line="276" w:lineRule="auto"/>
              <w:rPr>
                <w:sz w:val="24"/>
                <w:szCs w:val="24"/>
              </w:rPr>
            </w:pPr>
            <w:r w:rsidRPr="00312A35">
              <w:rPr>
                <w:sz w:val="24"/>
                <w:szCs w:val="24"/>
              </w:rPr>
              <w:t>Liczba osób z krajów trzecich objętych wsparciem w programie (osoby)</w:t>
            </w:r>
          </w:p>
        </w:tc>
      </w:tr>
      <w:tr w:rsidR="00312A35" w:rsidRPr="0051554B" w14:paraId="190AF742" w14:textId="77777777" w:rsidTr="00825C05">
        <w:tc>
          <w:tcPr>
            <w:tcW w:w="562" w:type="dxa"/>
            <w:vMerge/>
          </w:tcPr>
          <w:p w14:paraId="6CD3EB72" w14:textId="77777777" w:rsidR="00312A35" w:rsidRPr="00626210" w:rsidRDefault="00312A35" w:rsidP="00825C05">
            <w:pPr>
              <w:tabs>
                <w:tab w:val="left" w:pos="499"/>
              </w:tabs>
              <w:spacing w:before="120" w:after="120" w:line="276" w:lineRule="auto"/>
              <w:rPr>
                <w:b/>
                <w:bCs/>
                <w:sz w:val="24"/>
                <w:szCs w:val="24"/>
              </w:rPr>
            </w:pPr>
          </w:p>
        </w:tc>
        <w:tc>
          <w:tcPr>
            <w:tcW w:w="8500" w:type="dxa"/>
            <w:gridSpan w:val="2"/>
          </w:tcPr>
          <w:p w14:paraId="11FC59BA" w14:textId="3FCE6A61" w:rsidR="00312A35" w:rsidRPr="00626210" w:rsidRDefault="00312A35" w:rsidP="00825C05">
            <w:pPr>
              <w:tabs>
                <w:tab w:val="left" w:pos="499"/>
              </w:tabs>
              <w:spacing w:before="120" w:after="120" w:line="276" w:lineRule="auto"/>
              <w:rPr>
                <w:b/>
                <w:bCs/>
                <w:sz w:val="24"/>
                <w:szCs w:val="24"/>
              </w:rPr>
            </w:pPr>
            <w:r w:rsidRPr="00626210">
              <w:rPr>
                <w:b/>
                <w:bCs/>
                <w:sz w:val="24"/>
                <w:szCs w:val="24"/>
              </w:rPr>
              <w:t>Definicja wskaźnika</w:t>
            </w:r>
          </w:p>
        </w:tc>
      </w:tr>
      <w:tr w:rsidR="00312A35" w:rsidRPr="0051554B" w14:paraId="344A4AC1" w14:textId="77777777" w:rsidTr="00825C05">
        <w:tc>
          <w:tcPr>
            <w:tcW w:w="562" w:type="dxa"/>
            <w:vMerge/>
          </w:tcPr>
          <w:p w14:paraId="23A0565C" w14:textId="77777777" w:rsidR="00312A35" w:rsidRPr="00626210" w:rsidRDefault="00312A35" w:rsidP="00825C05">
            <w:pPr>
              <w:spacing w:before="120" w:after="120" w:line="276" w:lineRule="auto"/>
              <w:rPr>
                <w:sz w:val="24"/>
                <w:szCs w:val="24"/>
              </w:rPr>
            </w:pPr>
          </w:p>
        </w:tc>
        <w:tc>
          <w:tcPr>
            <w:tcW w:w="8500" w:type="dxa"/>
            <w:gridSpan w:val="2"/>
          </w:tcPr>
          <w:p w14:paraId="42188670" w14:textId="77777777" w:rsidR="00312A35" w:rsidRPr="00312A35" w:rsidRDefault="00312A35" w:rsidP="00312A35">
            <w:pPr>
              <w:tabs>
                <w:tab w:val="left" w:pos="499"/>
              </w:tabs>
              <w:spacing w:before="120" w:after="120" w:line="276" w:lineRule="auto"/>
              <w:rPr>
                <w:sz w:val="24"/>
                <w:szCs w:val="24"/>
              </w:rPr>
            </w:pPr>
            <w:r w:rsidRPr="00312A35">
              <w:rPr>
                <w:sz w:val="24"/>
                <w:szCs w:val="24"/>
              </w:rPr>
              <w:t xml:space="preserve">Osoby, które są obywatelami krajów spoza UE. Do wskaźnika wlicza się też bezpaństwowców zgodnie z Konwencją o statusie bezpaństwowców z 1954 r. i osoby bez ustalonego obywatelstwa. </w:t>
            </w:r>
          </w:p>
          <w:p w14:paraId="41EA570C" w14:textId="77777777" w:rsidR="00312A35" w:rsidRPr="00312A35" w:rsidRDefault="00312A35" w:rsidP="00312A35">
            <w:pPr>
              <w:tabs>
                <w:tab w:val="left" w:pos="499"/>
              </w:tabs>
              <w:spacing w:before="120" w:after="120" w:line="276" w:lineRule="auto"/>
              <w:rPr>
                <w:sz w:val="24"/>
                <w:szCs w:val="24"/>
              </w:rPr>
            </w:pPr>
            <w:r w:rsidRPr="00312A35">
              <w:rPr>
                <w:sz w:val="24"/>
                <w:szCs w:val="24"/>
              </w:rPr>
              <w:t>Przynależność do grupy osób z krajów trzecich określana jest w momencie rozpoczęcia udziału w projekcie, tj. w chwili rozpoczęcia udziału w pierwszej formie wsparcia w projekcie.</w:t>
            </w:r>
          </w:p>
          <w:p w14:paraId="319AABD0" w14:textId="77777777" w:rsidR="00312A35" w:rsidRPr="00312A35" w:rsidRDefault="00312A35" w:rsidP="00312A35">
            <w:pPr>
              <w:tabs>
                <w:tab w:val="left" w:pos="499"/>
              </w:tabs>
              <w:spacing w:before="120" w:line="276" w:lineRule="auto"/>
              <w:rPr>
                <w:sz w:val="24"/>
                <w:szCs w:val="24"/>
              </w:rPr>
            </w:pPr>
            <w:r w:rsidRPr="00312A35">
              <w:rPr>
                <w:sz w:val="24"/>
                <w:szCs w:val="24"/>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w:t>
            </w:r>
            <w:r>
              <w:rPr>
                <w:sz w:val="24"/>
                <w:szCs w:val="24"/>
              </w:rPr>
              <w:t xml:space="preserve"> </w:t>
            </w:r>
            <w:r w:rsidRPr="00312A35">
              <w:rPr>
                <w:sz w:val="24"/>
                <w:szCs w:val="24"/>
              </w:rPr>
              <w:t>jedna metoda monitorowania tego wskaźnika tj. szacowanie lub zbieranie danych osobowych dot. tego wskaźnika od uczestników.</w:t>
            </w:r>
            <w:r w:rsidRPr="00312A35" w:rsidDel="001852A9">
              <w:rPr>
                <w:sz w:val="24"/>
                <w:szCs w:val="24"/>
              </w:rPr>
              <w:t xml:space="preserve"> </w:t>
            </w:r>
          </w:p>
          <w:p w14:paraId="54008DBC" w14:textId="15BE0AA1" w:rsidR="00312A35" w:rsidRPr="00BD6D60" w:rsidRDefault="00312A35" w:rsidP="00312A35">
            <w:pPr>
              <w:tabs>
                <w:tab w:val="left" w:pos="499"/>
              </w:tabs>
              <w:spacing w:before="120" w:after="120" w:line="276" w:lineRule="auto"/>
              <w:rPr>
                <w:sz w:val="24"/>
                <w:szCs w:val="24"/>
              </w:rPr>
            </w:pPr>
            <w:r w:rsidRPr="00312A35">
              <w:rPr>
                <w:sz w:val="24"/>
                <w:szCs w:val="24"/>
              </w:rPr>
              <w:lastRenderedPageBreak/>
              <w:t>Zasady dotyczące możliwości wykorzystania wiarygodnych szacunków przez beneficjentów w danym naborze określane są przez właściwą dla programu Instytucję Zarządzającą.</w:t>
            </w:r>
          </w:p>
        </w:tc>
      </w:tr>
      <w:tr w:rsidR="00810421" w:rsidRPr="0051554B" w14:paraId="5307223A" w14:textId="77777777" w:rsidTr="00825C05">
        <w:tc>
          <w:tcPr>
            <w:tcW w:w="562" w:type="dxa"/>
            <w:vMerge w:val="restart"/>
          </w:tcPr>
          <w:p w14:paraId="68AB4C47" w14:textId="3CB729BF" w:rsidR="00810421" w:rsidRPr="00810421" w:rsidRDefault="00810421" w:rsidP="00825C05">
            <w:pPr>
              <w:tabs>
                <w:tab w:val="left" w:pos="499"/>
              </w:tabs>
              <w:spacing w:before="120" w:after="120" w:line="276" w:lineRule="auto"/>
              <w:rPr>
                <w:sz w:val="24"/>
                <w:szCs w:val="24"/>
              </w:rPr>
            </w:pPr>
            <w:r w:rsidRPr="00810421">
              <w:rPr>
                <w:sz w:val="24"/>
                <w:szCs w:val="24"/>
              </w:rPr>
              <w:lastRenderedPageBreak/>
              <w:t>10.</w:t>
            </w:r>
          </w:p>
        </w:tc>
        <w:tc>
          <w:tcPr>
            <w:tcW w:w="8500" w:type="dxa"/>
            <w:gridSpan w:val="2"/>
          </w:tcPr>
          <w:p w14:paraId="759AE9C5" w14:textId="591DD618" w:rsidR="00810421" w:rsidRPr="00626210" w:rsidRDefault="00810421" w:rsidP="00825C05">
            <w:pPr>
              <w:tabs>
                <w:tab w:val="left" w:pos="499"/>
              </w:tabs>
              <w:spacing w:before="120" w:after="120" w:line="276" w:lineRule="auto"/>
              <w:rPr>
                <w:b/>
                <w:bCs/>
                <w:sz w:val="24"/>
                <w:szCs w:val="24"/>
              </w:rPr>
            </w:pPr>
            <w:r w:rsidRPr="00626210">
              <w:rPr>
                <w:b/>
                <w:bCs/>
                <w:sz w:val="24"/>
                <w:szCs w:val="24"/>
              </w:rPr>
              <w:t>Nazwa wskaźnika</w:t>
            </w:r>
          </w:p>
        </w:tc>
      </w:tr>
      <w:tr w:rsidR="00810421" w:rsidRPr="0051554B" w14:paraId="0ED61B15" w14:textId="77777777" w:rsidTr="00825C05">
        <w:tc>
          <w:tcPr>
            <w:tcW w:w="562" w:type="dxa"/>
            <w:vMerge/>
          </w:tcPr>
          <w:p w14:paraId="4E8D4BB2" w14:textId="77777777" w:rsidR="00810421" w:rsidRPr="00731291" w:rsidRDefault="00810421" w:rsidP="00825C05">
            <w:pPr>
              <w:shd w:val="clear" w:color="auto" w:fill="FFFFFF"/>
              <w:tabs>
                <w:tab w:val="left" w:pos="158"/>
              </w:tabs>
              <w:spacing w:before="120" w:after="120" w:line="276" w:lineRule="auto"/>
              <w:rPr>
                <w:spacing w:val="-1"/>
                <w:sz w:val="24"/>
                <w:szCs w:val="24"/>
              </w:rPr>
            </w:pPr>
          </w:p>
        </w:tc>
        <w:tc>
          <w:tcPr>
            <w:tcW w:w="8500" w:type="dxa"/>
            <w:gridSpan w:val="2"/>
          </w:tcPr>
          <w:p w14:paraId="300D71DE" w14:textId="219D8D45" w:rsidR="00810421" w:rsidRPr="00731291" w:rsidRDefault="00810421" w:rsidP="00825C05">
            <w:pPr>
              <w:shd w:val="clear" w:color="auto" w:fill="FFFFFF"/>
              <w:tabs>
                <w:tab w:val="left" w:pos="158"/>
              </w:tabs>
              <w:spacing w:before="120" w:after="120" w:line="276" w:lineRule="auto"/>
              <w:rPr>
                <w:sz w:val="24"/>
                <w:szCs w:val="24"/>
              </w:rPr>
            </w:pPr>
            <w:r w:rsidRPr="00312A35">
              <w:rPr>
                <w:sz w:val="24"/>
                <w:szCs w:val="24"/>
              </w:rPr>
              <w:t>Liczba osób obcego pochodzenia objętych wsparciem w programie (osoby)</w:t>
            </w:r>
          </w:p>
        </w:tc>
      </w:tr>
      <w:tr w:rsidR="00810421" w:rsidRPr="0051554B" w14:paraId="271E64F7" w14:textId="77777777" w:rsidTr="00825C05">
        <w:tc>
          <w:tcPr>
            <w:tcW w:w="562" w:type="dxa"/>
            <w:vMerge/>
          </w:tcPr>
          <w:p w14:paraId="4A77C2F9" w14:textId="77777777" w:rsidR="00810421" w:rsidRPr="00731291" w:rsidRDefault="00810421" w:rsidP="00825C05">
            <w:pPr>
              <w:tabs>
                <w:tab w:val="left" w:pos="499"/>
              </w:tabs>
              <w:spacing w:before="120" w:after="120" w:line="276" w:lineRule="auto"/>
              <w:rPr>
                <w:b/>
                <w:bCs/>
                <w:sz w:val="24"/>
                <w:szCs w:val="24"/>
              </w:rPr>
            </w:pPr>
          </w:p>
        </w:tc>
        <w:tc>
          <w:tcPr>
            <w:tcW w:w="8500" w:type="dxa"/>
            <w:gridSpan w:val="2"/>
          </w:tcPr>
          <w:p w14:paraId="46D9A867" w14:textId="1D9DD16B" w:rsidR="00810421" w:rsidRPr="00731291" w:rsidRDefault="00810421" w:rsidP="00825C05">
            <w:pPr>
              <w:tabs>
                <w:tab w:val="left" w:pos="499"/>
              </w:tabs>
              <w:spacing w:before="120" w:after="120" w:line="276" w:lineRule="auto"/>
              <w:rPr>
                <w:b/>
                <w:bCs/>
                <w:sz w:val="24"/>
                <w:szCs w:val="24"/>
              </w:rPr>
            </w:pPr>
            <w:r w:rsidRPr="00731291">
              <w:rPr>
                <w:b/>
                <w:bCs/>
                <w:sz w:val="24"/>
                <w:szCs w:val="24"/>
              </w:rPr>
              <w:t>Definicja wskaźnika</w:t>
            </w:r>
          </w:p>
        </w:tc>
      </w:tr>
      <w:tr w:rsidR="00810421" w:rsidRPr="0051554B" w14:paraId="36046380" w14:textId="77777777" w:rsidTr="00825C05">
        <w:tc>
          <w:tcPr>
            <w:tcW w:w="562" w:type="dxa"/>
            <w:vMerge/>
          </w:tcPr>
          <w:p w14:paraId="0E47AF5D" w14:textId="77777777" w:rsidR="00810421" w:rsidRPr="001B1700" w:rsidRDefault="00810421" w:rsidP="00825C05">
            <w:pPr>
              <w:widowControl/>
              <w:autoSpaceDE/>
              <w:autoSpaceDN/>
              <w:adjustRightInd/>
              <w:spacing w:before="120" w:after="120" w:line="276" w:lineRule="auto"/>
              <w:rPr>
                <w:rFonts w:eastAsiaTheme="minorHAnsi"/>
                <w:sz w:val="24"/>
                <w:szCs w:val="24"/>
                <w:lang w:eastAsia="en-US"/>
              </w:rPr>
            </w:pPr>
          </w:p>
        </w:tc>
        <w:tc>
          <w:tcPr>
            <w:tcW w:w="8500" w:type="dxa"/>
            <w:gridSpan w:val="2"/>
          </w:tcPr>
          <w:p w14:paraId="618E640D" w14:textId="77777777" w:rsidR="00810421" w:rsidRPr="00312A35" w:rsidRDefault="00810421" w:rsidP="00312A35">
            <w:pPr>
              <w:tabs>
                <w:tab w:val="left" w:pos="499"/>
              </w:tabs>
              <w:spacing w:before="120" w:after="120" w:line="276" w:lineRule="auto"/>
              <w:rPr>
                <w:sz w:val="24"/>
                <w:szCs w:val="24"/>
              </w:rPr>
            </w:pPr>
            <w:r w:rsidRPr="00312A35">
              <w:rPr>
                <w:sz w:val="24"/>
                <w:szCs w:val="24"/>
              </w:rPr>
              <w:t xml:space="preserve">Osoby obcego pochodzenia to cudzoziemcy - każda osoba, która nie posiada polskiego obywatelstwa, bez względu na fakt posiadania lub nie obywatelstwa (obywatelstw) innych krajów. </w:t>
            </w:r>
          </w:p>
          <w:p w14:paraId="2EA12210" w14:textId="77777777" w:rsidR="00810421" w:rsidRPr="00312A35" w:rsidRDefault="00810421" w:rsidP="00312A35">
            <w:pPr>
              <w:tabs>
                <w:tab w:val="left" w:pos="499"/>
              </w:tabs>
              <w:spacing w:before="120" w:after="120" w:line="276" w:lineRule="auto"/>
              <w:rPr>
                <w:sz w:val="24"/>
                <w:szCs w:val="24"/>
              </w:rPr>
            </w:pPr>
            <w:r w:rsidRPr="00312A35">
              <w:rPr>
                <w:sz w:val="24"/>
                <w:szCs w:val="24"/>
              </w:rPr>
              <w:t xml:space="preserve">Wskaźnik nie obejmuje osób należących do mniejszości, których udział w projektach monitorowany jest wskaźnikiem </w:t>
            </w:r>
            <w:r w:rsidRPr="00312A35">
              <w:rPr>
                <w:i/>
                <w:sz w:val="24"/>
                <w:szCs w:val="24"/>
              </w:rPr>
              <w:t>liczba osób należących do mniejszości, w tym społeczności marginalizowanych takich jak Romowie, objętych wsparciem w programie</w:t>
            </w:r>
            <w:r w:rsidRPr="00312A35">
              <w:rPr>
                <w:sz w:val="24"/>
                <w:szCs w:val="24"/>
              </w:rPr>
              <w:t>.</w:t>
            </w:r>
          </w:p>
          <w:p w14:paraId="76A49A66" w14:textId="77777777" w:rsidR="00810421" w:rsidRPr="00312A35" w:rsidRDefault="00810421" w:rsidP="00312A35">
            <w:pPr>
              <w:tabs>
                <w:tab w:val="left" w:pos="499"/>
              </w:tabs>
              <w:spacing w:before="120" w:after="120" w:line="276" w:lineRule="auto"/>
              <w:rPr>
                <w:sz w:val="24"/>
                <w:szCs w:val="24"/>
              </w:rPr>
            </w:pPr>
            <w:r w:rsidRPr="00312A35">
              <w:rPr>
                <w:sz w:val="24"/>
                <w:szCs w:val="24"/>
              </w:rPr>
              <w:t>Przynależność do grupy osób obcego pochodzenia określana jest w momencie rozpoczęcia udziału w projekcie, tj. w chwili rozpoczęcia udziału w pierwszej formie wsparcia w projekcie.</w:t>
            </w:r>
          </w:p>
          <w:p w14:paraId="23C42C0C" w14:textId="77777777" w:rsidR="00810421" w:rsidRPr="00312A35" w:rsidRDefault="00810421" w:rsidP="00312A35">
            <w:pPr>
              <w:tabs>
                <w:tab w:val="left" w:pos="499"/>
              </w:tabs>
              <w:spacing w:before="120" w:after="120" w:line="276" w:lineRule="auto"/>
              <w:rPr>
                <w:sz w:val="24"/>
                <w:szCs w:val="24"/>
              </w:rPr>
            </w:pPr>
            <w:r w:rsidRPr="00312A35">
              <w:rPr>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r w:rsidRPr="00312A35" w:rsidDel="001852A9">
              <w:rPr>
                <w:sz w:val="24"/>
                <w:szCs w:val="24"/>
              </w:rPr>
              <w:t xml:space="preserve"> </w:t>
            </w:r>
          </w:p>
          <w:p w14:paraId="0BF0903D" w14:textId="77777777" w:rsidR="00810421" w:rsidRPr="00312A35" w:rsidRDefault="00810421" w:rsidP="00312A35">
            <w:pPr>
              <w:tabs>
                <w:tab w:val="left" w:pos="499"/>
              </w:tabs>
              <w:spacing w:before="120" w:after="120" w:line="276" w:lineRule="auto"/>
              <w:rPr>
                <w:sz w:val="24"/>
                <w:szCs w:val="24"/>
              </w:rPr>
            </w:pPr>
            <w:r w:rsidRPr="00312A35">
              <w:rPr>
                <w:sz w:val="24"/>
                <w:szCs w:val="24"/>
              </w:rPr>
              <w:t xml:space="preserve">Informacje dodatkowe: Wskaźnik będzie obejmował zawsze osoby z krajów trzecich, zliczane we wskaźniku </w:t>
            </w:r>
            <w:r w:rsidRPr="00312A35">
              <w:rPr>
                <w:i/>
                <w:sz w:val="24"/>
                <w:szCs w:val="24"/>
              </w:rPr>
              <w:t>liczba osób z krajów trzecich objętych wsparciem w programie</w:t>
            </w:r>
            <w:r w:rsidRPr="00312A35">
              <w:rPr>
                <w:sz w:val="24"/>
                <w:szCs w:val="24"/>
              </w:rPr>
              <w:t>.</w:t>
            </w:r>
          </w:p>
          <w:p w14:paraId="0B4375A1" w14:textId="26DA19EE" w:rsidR="00810421" w:rsidRPr="001B1700" w:rsidRDefault="00810421" w:rsidP="00312A35">
            <w:pPr>
              <w:tabs>
                <w:tab w:val="left" w:pos="499"/>
              </w:tabs>
              <w:spacing w:before="120" w:after="120" w:line="276" w:lineRule="auto"/>
              <w:rPr>
                <w:sz w:val="24"/>
                <w:szCs w:val="24"/>
              </w:rPr>
            </w:pPr>
            <w:r w:rsidRPr="00312A35">
              <w:rPr>
                <w:sz w:val="24"/>
                <w:szCs w:val="24"/>
              </w:rPr>
              <w:t>Zasady dotyczące możliwości wykorzystania wiarygodnych szacunków przez beneficjentów w danym naborze określane są przez właściwą dla programu Instytucję Zarządzającą.</w:t>
            </w:r>
          </w:p>
        </w:tc>
      </w:tr>
      <w:tr w:rsidR="00810421" w:rsidRPr="0051554B" w14:paraId="3A9ADC99" w14:textId="77777777" w:rsidTr="00825C05">
        <w:tc>
          <w:tcPr>
            <w:tcW w:w="562" w:type="dxa"/>
            <w:vMerge w:val="restart"/>
          </w:tcPr>
          <w:p w14:paraId="1BAAF76D" w14:textId="0A9DF661" w:rsidR="00810421" w:rsidRPr="00810421" w:rsidRDefault="00810421" w:rsidP="00825C05">
            <w:pPr>
              <w:tabs>
                <w:tab w:val="left" w:pos="499"/>
              </w:tabs>
              <w:spacing w:before="120" w:after="120" w:line="276" w:lineRule="auto"/>
              <w:rPr>
                <w:sz w:val="24"/>
                <w:szCs w:val="24"/>
              </w:rPr>
            </w:pPr>
            <w:r w:rsidRPr="00810421">
              <w:rPr>
                <w:sz w:val="24"/>
                <w:szCs w:val="24"/>
              </w:rPr>
              <w:lastRenderedPageBreak/>
              <w:t>11.</w:t>
            </w:r>
          </w:p>
        </w:tc>
        <w:tc>
          <w:tcPr>
            <w:tcW w:w="8500" w:type="dxa"/>
            <w:gridSpan w:val="2"/>
          </w:tcPr>
          <w:p w14:paraId="616A0050" w14:textId="6F1F37C2" w:rsidR="00810421" w:rsidRPr="00906584" w:rsidRDefault="00810421" w:rsidP="00825C05">
            <w:pPr>
              <w:tabs>
                <w:tab w:val="left" w:pos="499"/>
              </w:tabs>
              <w:spacing w:before="120" w:after="120" w:line="276" w:lineRule="auto"/>
              <w:rPr>
                <w:b/>
                <w:bCs/>
                <w:sz w:val="24"/>
                <w:szCs w:val="24"/>
              </w:rPr>
            </w:pPr>
            <w:r w:rsidRPr="00906584">
              <w:rPr>
                <w:b/>
                <w:bCs/>
                <w:sz w:val="24"/>
                <w:szCs w:val="24"/>
              </w:rPr>
              <w:t>Nazwa wskaźnika</w:t>
            </w:r>
          </w:p>
        </w:tc>
      </w:tr>
      <w:tr w:rsidR="00810421" w:rsidRPr="0051554B" w14:paraId="405042F0" w14:textId="77777777" w:rsidTr="00825C05">
        <w:tc>
          <w:tcPr>
            <w:tcW w:w="562" w:type="dxa"/>
            <w:vMerge/>
          </w:tcPr>
          <w:p w14:paraId="0362A6B6" w14:textId="77777777" w:rsidR="00810421" w:rsidRPr="00906584" w:rsidRDefault="00810421" w:rsidP="00825C05">
            <w:pPr>
              <w:tabs>
                <w:tab w:val="left" w:pos="499"/>
              </w:tabs>
              <w:spacing w:before="120" w:after="120" w:line="276" w:lineRule="auto"/>
              <w:rPr>
                <w:spacing w:val="-1"/>
                <w:sz w:val="24"/>
                <w:szCs w:val="24"/>
              </w:rPr>
            </w:pPr>
          </w:p>
        </w:tc>
        <w:tc>
          <w:tcPr>
            <w:tcW w:w="8500" w:type="dxa"/>
            <w:gridSpan w:val="2"/>
          </w:tcPr>
          <w:p w14:paraId="620DA3C2" w14:textId="6BEA7222" w:rsidR="00810421" w:rsidRPr="00906584" w:rsidRDefault="00810421" w:rsidP="00825C05">
            <w:pPr>
              <w:tabs>
                <w:tab w:val="left" w:pos="499"/>
              </w:tabs>
              <w:spacing w:before="120" w:after="120" w:line="276" w:lineRule="auto"/>
              <w:rPr>
                <w:sz w:val="24"/>
                <w:szCs w:val="24"/>
              </w:rPr>
            </w:pPr>
            <w:r w:rsidRPr="00312A35">
              <w:rPr>
                <w:sz w:val="24"/>
                <w:szCs w:val="24"/>
              </w:rPr>
              <w:t>Liczba osób należących do mniejszości, w tym społeczności marginalizowanych takich jak Romowie, objętych wsparciem w programie (osoby)</w:t>
            </w:r>
          </w:p>
        </w:tc>
      </w:tr>
      <w:tr w:rsidR="00810421" w:rsidRPr="0051554B" w14:paraId="3554A255" w14:textId="77777777" w:rsidTr="00825C05">
        <w:tc>
          <w:tcPr>
            <w:tcW w:w="562" w:type="dxa"/>
            <w:vMerge/>
          </w:tcPr>
          <w:p w14:paraId="3C3A3F91" w14:textId="77777777" w:rsidR="00810421" w:rsidRPr="00906584" w:rsidRDefault="00810421" w:rsidP="00825C05">
            <w:pPr>
              <w:tabs>
                <w:tab w:val="left" w:pos="499"/>
              </w:tabs>
              <w:spacing w:before="120" w:after="120" w:line="276" w:lineRule="auto"/>
              <w:rPr>
                <w:b/>
                <w:bCs/>
                <w:sz w:val="24"/>
                <w:szCs w:val="24"/>
              </w:rPr>
            </w:pPr>
          </w:p>
        </w:tc>
        <w:tc>
          <w:tcPr>
            <w:tcW w:w="8500" w:type="dxa"/>
            <w:gridSpan w:val="2"/>
          </w:tcPr>
          <w:p w14:paraId="6224B585" w14:textId="7AA2378E" w:rsidR="00810421" w:rsidRPr="00906584" w:rsidRDefault="00810421" w:rsidP="00825C05">
            <w:pPr>
              <w:tabs>
                <w:tab w:val="left" w:pos="499"/>
              </w:tabs>
              <w:spacing w:before="120" w:after="120" w:line="276" w:lineRule="auto"/>
              <w:rPr>
                <w:b/>
                <w:bCs/>
                <w:sz w:val="24"/>
                <w:szCs w:val="24"/>
              </w:rPr>
            </w:pPr>
            <w:r w:rsidRPr="00906584">
              <w:rPr>
                <w:b/>
                <w:bCs/>
                <w:sz w:val="24"/>
                <w:szCs w:val="24"/>
              </w:rPr>
              <w:t>Definicja wskaźnika</w:t>
            </w:r>
          </w:p>
        </w:tc>
      </w:tr>
      <w:tr w:rsidR="00810421" w:rsidRPr="0051554B" w14:paraId="50C5BBD9" w14:textId="77777777" w:rsidTr="00825C05">
        <w:tc>
          <w:tcPr>
            <w:tcW w:w="562" w:type="dxa"/>
            <w:vMerge/>
          </w:tcPr>
          <w:p w14:paraId="63C4562D" w14:textId="77777777" w:rsidR="00810421" w:rsidRPr="006946E1" w:rsidRDefault="00810421" w:rsidP="00825C05">
            <w:pPr>
              <w:widowControl/>
              <w:autoSpaceDE/>
              <w:autoSpaceDN/>
              <w:adjustRightInd/>
              <w:spacing w:before="120" w:after="120" w:line="276" w:lineRule="auto"/>
              <w:rPr>
                <w:rFonts w:eastAsiaTheme="minorHAnsi"/>
                <w:sz w:val="24"/>
                <w:szCs w:val="24"/>
                <w:lang w:eastAsia="en-US"/>
              </w:rPr>
            </w:pPr>
          </w:p>
        </w:tc>
        <w:tc>
          <w:tcPr>
            <w:tcW w:w="8500" w:type="dxa"/>
            <w:gridSpan w:val="2"/>
          </w:tcPr>
          <w:p w14:paraId="7A3C1EE4" w14:textId="77777777" w:rsidR="00810421" w:rsidRPr="00312A35" w:rsidRDefault="00810421" w:rsidP="00312A35">
            <w:pPr>
              <w:widowControl/>
              <w:autoSpaceDE/>
              <w:autoSpaceDN/>
              <w:adjustRightInd/>
              <w:spacing w:before="120" w:after="120" w:line="276" w:lineRule="auto"/>
              <w:rPr>
                <w:sz w:val="24"/>
                <w:szCs w:val="24"/>
              </w:rPr>
            </w:pPr>
            <w:r w:rsidRPr="00312A35">
              <w:rPr>
                <w:sz w:val="24"/>
                <w:szCs w:val="24"/>
              </w:rPr>
              <w:t>Wskaźnik obejmuje osoby należące do mniejszości narodowych i etnicznych biorące udział w projektach EFS+.</w:t>
            </w:r>
          </w:p>
          <w:p w14:paraId="6F7A0D0F" w14:textId="77777777" w:rsidR="00810421" w:rsidRPr="00312A35" w:rsidRDefault="00810421" w:rsidP="00312A35">
            <w:pPr>
              <w:widowControl/>
              <w:autoSpaceDE/>
              <w:autoSpaceDN/>
              <w:adjustRightInd/>
              <w:spacing w:before="120" w:after="120" w:line="276" w:lineRule="auto"/>
              <w:rPr>
                <w:sz w:val="24"/>
                <w:szCs w:val="24"/>
              </w:rPr>
            </w:pPr>
            <w:r w:rsidRPr="00312A35">
              <w:rPr>
                <w:sz w:val="24"/>
                <w:szCs w:val="24"/>
              </w:rPr>
              <w:t>Zgodnie z prawem krajowym mniejszości narodowe to mniejszość: białoruska, czeska, litewska, niemiecka, ormiańska, rosyjska, słowacka, ukraińska, żydowska. Mniejszości etniczne: karaimska, łemkowska, romska, tatarska.</w:t>
            </w:r>
            <w:r w:rsidRPr="00312A35">
              <w:rPr>
                <w:sz w:val="24"/>
                <w:szCs w:val="24"/>
              </w:rPr>
              <w:br/>
              <w:t>Definicja opracowana na podstawie ustawy z dnia 6 stycznia 2005 r. o mniejszościach narodowych i etnicznych oraz o języku regionalnym.</w:t>
            </w:r>
          </w:p>
          <w:p w14:paraId="3853D895" w14:textId="77777777" w:rsidR="00810421" w:rsidRPr="00312A35" w:rsidRDefault="00810421" w:rsidP="00312A35">
            <w:pPr>
              <w:widowControl/>
              <w:autoSpaceDE/>
              <w:autoSpaceDN/>
              <w:adjustRightInd/>
              <w:spacing w:before="120" w:after="120" w:line="276" w:lineRule="auto"/>
              <w:rPr>
                <w:sz w:val="24"/>
                <w:szCs w:val="24"/>
              </w:rPr>
            </w:pPr>
            <w:r w:rsidRPr="00312A35">
              <w:rPr>
                <w:sz w:val="24"/>
                <w:szCs w:val="24"/>
              </w:rPr>
              <w:t>Przynależność do grupy osób należących do mniejszości określana jest w momencie rozpoczęcia udziału w projekcie, tj. w chwili rozpoczęcia udziału w pierwszej formie wsparcia w projekcie.</w:t>
            </w:r>
          </w:p>
          <w:p w14:paraId="5C8D6935" w14:textId="07B090D4" w:rsidR="00810421" w:rsidRPr="00312A35" w:rsidRDefault="00810421" w:rsidP="00312A35">
            <w:pPr>
              <w:widowControl/>
              <w:autoSpaceDE/>
              <w:autoSpaceDN/>
              <w:adjustRightInd/>
              <w:spacing w:before="120" w:line="276" w:lineRule="auto"/>
              <w:rPr>
                <w:sz w:val="24"/>
                <w:szCs w:val="24"/>
              </w:rPr>
            </w:pPr>
            <w:r w:rsidRPr="00312A35">
              <w:rPr>
                <w:sz w:val="24"/>
                <w:szCs w:val="24"/>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w:t>
            </w:r>
            <w:r w:rsidRPr="00312A35">
              <w:t xml:space="preserve"> </w:t>
            </w:r>
            <w:r w:rsidRPr="00312A35">
              <w:rPr>
                <w:sz w:val="24"/>
                <w:szCs w:val="24"/>
              </w:rPr>
              <w:t>szacowanie lub zbieranie danych osobowych dot. tego wskaźnika od uczestników.</w:t>
            </w:r>
          </w:p>
          <w:p w14:paraId="3D89210D" w14:textId="1DA471B7" w:rsidR="00810421" w:rsidRPr="006946E1" w:rsidRDefault="00810421" w:rsidP="00312A35">
            <w:pPr>
              <w:widowControl/>
              <w:autoSpaceDE/>
              <w:autoSpaceDN/>
              <w:adjustRightInd/>
              <w:spacing w:before="120" w:after="120" w:line="276" w:lineRule="auto"/>
              <w:rPr>
                <w:sz w:val="24"/>
                <w:szCs w:val="24"/>
              </w:rPr>
            </w:pPr>
            <w:r w:rsidRPr="00312A35">
              <w:rPr>
                <w:sz w:val="24"/>
                <w:szCs w:val="24"/>
              </w:rPr>
              <w:t>Zasady dotyczące możliwości wykorzystania wiarygodnych szacunków przez beneficjentów w danym naborze określane są przez właściwą dla programu Instytucję Zarządzającą</w:t>
            </w:r>
            <w:r>
              <w:rPr>
                <w:sz w:val="24"/>
                <w:szCs w:val="24"/>
              </w:rPr>
              <w:t>.</w:t>
            </w:r>
          </w:p>
        </w:tc>
      </w:tr>
      <w:tr w:rsidR="00810421" w:rsidRPr="0051554B" w14:paraId="25096CF2" w14:textId="77777777" w:rsidTr="00825C05">
        <w:tc>
          <w:tcPr>
            <w:tcW w:w="562" w:type="dxa"/>
            <w:vMerge w:val="restart"/>
          </w:tcPr>
          <w:p w14:paraId="4DFFEEBF" w14:textId="5914A05C" w:rsidR="00810421" w:rsidRPr="00810421" w:rsidRDefault="00810421" w:rsidP="00825C05">
            <w:pPr>
              <w:tabs>
                <w:tab w:val="left" w:pos="499"/>
              </w:tabs>
              <w:spacing w:before="120" w:after="120" w:line="276" w:lineRule="auto"/>
              <w:rPr>
                <w:sz w:val="24"/>
                <w:szCs w:val="24"/>
              </w:rPr>
            </w:pPr>
            <w:r w:rsidRPr="00810421">
              <w:rPr>
                <w:sz w:val="24"/>
                <w:szCs w:val="24"/>
              </w:rPr>
              <w:t>12.</w:t>
            </w:r>
          </w:p>
        </w:tc>
        <w:tc>
          <w:tcPr>
            <w:tcW w:w="8500" w:type="dxa"/>
            <w:gridSpan w:val="2"/>
          </w:tcPr>
          <w:p w14:paraId="4CC462A7" w14:textId="7E2AE0D3" w:rsidR="00810421" w:rsidRPr="006946E1" w:rsidRDefault="00810421" w:rsidP="00825C05">
            <w:pPr>
              <w:tabs>
                <w:tab w:val="left" w:pos="499"/>
              </w:tabs>
              <w:spacing w:before="120" w:after="120" w:line="276" w:lineRule="auto"/>
              <w:rPr>
                <w:b/>
                <w:bCs/>
                <w:sz w:val="24"/>
                <w:szCs w:val="24"/>
              </w:rPr>
            </w:pPr>
            <w:r w:rsidRPr="006946E1">
              <w:rPr>
                <w:b/>
                <w:bCs/>
                <w:sz w:val="24"/>
                <w:szCs w:val="24"/>
              </w:rPr>
              <w:t>Nazwa wskaźnika</w:t>
            </w:r>
          </w:p>
        </w:tc>
      </w:tr>
      <w:tr w:rsidR="00810421" w:rsidRPr="0051554B" w14:paraId="62ECD8BB" w14:textId="77777777" w:rsidTr="00825C05">
        <w:tc>
          <w:tcPr>
            <w:tcW w:w="562" w:type="dxa"/>
            <w:vMerge/>
          </w:tcPr>
          <w:p w14:paraId="623D6754" w14:textId="77777777" w:rsidR="00810421" w:rsidRPr="006946E1" w:rsidRDefault="00810421" w:rsidP="00825C05">
            <w:pPr>
              <w:shd w:val="clear" w:color="auto" w:fill="FFFFFF"/>
              <w:tabs>
                <w:tab w:val="left" w:pos="158"/>
              </w:tabs>
              <w:spacing w:before="120" w:after="120" w:line="276" w:lineRule="auto"/>
              <w:ind w:left="5"/>
              <w:rPr>
                <w:spacing w:val="-1"/>
                <w:sz w:val="24"/>
                <w:szCs w:val="24"/>
              </w:rPr>
            </w:pPr>
          </w:p>
        </w:tc>
        <w:tc>
          <w:tcPr>
            <w:tcW w:w="8500" w:type="dxa"/>
            <w:gridSpan w:val="2"/>
          </w:tcPr>
          <w:p w14:paraId="75A5564E" w14:textId="15DAD09A" w:rsidR="00810421" w:rsidRPr="006946E1" w:rsidRDefault="00810421" w:rsidP="00825C05">
            <w:pPr>
              <w:shd w:val="clear" w:color="auto" w:fill="FFFFFF"/>
              <w:tabs>
                <w:tab w:val="left" w:pos="158"/>
              </w:tabs>
              <w:spacing w:before="120" w:after="120" w:line="276" w:lineRule="auto"/>
              <w:ind w:left="5"/>
              <w:rPr>
                <w:sz w:val="24"/>
                <w:szCs w:val="24"/>
              </w:rPr>
            </w:pPr>
            <w:r w:rsidRPr="00312A35">
              <w:rPr>
                <w:sz w:val="24"/>
                <w:szCs w:val="24"/>
              </w:rPr>
              <w:t>Liczba osób w kryzysie bezdomności lub dotkniętych wykluczeniem z dostępu do mieszkań, objętych wsparciem w programie (osoby)</w:t>
            </w:r>
          </w:p>
        </w:tc>
      </w:tr>
      <w:tr w:rsidR="00810421" w:rsidRPr="0051554B" w14:paraId="3EE35B0B" w14:textId="77777777" w:rsidTr="00825C05">
        <w:tc>
          <w:tcPr>
            <w:tcW w:w="562" w:type="dxa"/>
            <w:vMerge/>
          </w:tcPr>
          <w:p w14:paraId="0DAE5BE7" w14:textId="77777777" w:rsidR="00810421" w:rsidRPr="006946E1" w:rsidRDefault="00810421" w:rsidP="00825C05">
            <w:pPr>
              <w:tabs>
                <w:tab w:val="left" w:pos="499"/>
              </w:tabs>
              <w:spacing w:before="120" w:after="120" w:line="276" w:lineRule="auto"/>
              <w:rPr>
                <w:b/>
                <w:bCs/>
                <w:sz w:val="24"/>
                <w:szCs w:val="24"/>
              </w:rPr>
            </w:pPr>
          </w:p>
        </w:tc>
        <w:tc>
          <w:tcPr>
            <w:tcW w:w="8500" w:type="dxa"/>
            <w:gridSpan w:val="2"/>
          </w:tcPr>
          <w:p w14:paraId="33437B71" w14:textId="68B1F26E" w:rsidR="00810421" w:rsidRPr="006946E1" w:rsidRDefault="00810421" w:rsidP="00825C05">
            <w:pPr>
              <w:tabs>
                <w:tab w:val="left" w:pos="499"/>
              </w:tabs>
              <w:spacing w:before="120" w:after="120" w:line="276" w:lineRule="auto"/>
              <w:rPr>
                <w:b/>
                <w:bCs/>
                <w:sz w:val="24"/>
                <w:szCs w:val="24"/>
              </w:rPr>
            </w:pPr>
            <w:r w:rsidRPr="006946E1">
              <w:rPr>
                <w:b/>
                <w:bCs/>
                <w:sz w:val="24"/>
                <w:szCs w:val="24"/>
              </w:rPr>
              <w:t>Definicja wskaźnika</w:t>
            </w:r>
          </w:p>
        </w:tc>
      </w:tr>
      <w:tr w:rsidR="00810421" w:rsidRPr="0051554B" w14:paraId="00B2020D" w14:textId="77777777" w:rsidTr="00825C05">
        <w:tc>
          <w:tcPr>
            <w:tcW w:w="562" w:type="dxa"/>
            <w:vMerge/>
          </w:tcPr>
          <w:p w14:paraId="5CD71AD4" w14:textId="77777777" w:rsidR="00810421" w:rsidRPr="005B427D" w:rsidRDefault="00810421" w:rsidP="00825C05">
            <w:pPr>
              <w:widowControl/>
              <w:autoSpaceDE/>
              <w:autoSpaceDN/>
              <w:adjustRightInd/>
              <w:spacing w:before="120" w:after="120" w:line="276" w:lineRule="auto"/>
              <w:rPr>
                <w:sz w:val="24"/>
                <w:szCs w:val="24"/>
              </w:rPr>
            </w:pPr>
          </w:p>
        </w:tc>
        <w:tc>
          <w:tcPr>
            <w:tcW w:w="8500" w:type="dxa"/>
            <w:gridSpan w:val="2"/>
          </w:tcPr>
          <w:p w14:paraId="34FD2E57" w14:textId="77777777" w:rsidR="00810421" w:rsidRPr="00312A35" w:rsidRDefault="00810421" w:rsidP="00312A35">
            <w:pPr>
              <w:widowControl/>
              <w:autoSpaceDE/>
              <w:autoSpaceDN/>
              <w:adjustRightInd/>
              <w:spacing w:before="120" w:after="120" w:line="276" w:lineRule="auto"/>
              <w:rPr>
                <w:sz w:val="24"/>
                <w:szCs w:val="24"/>
              </w:rPr>
            </w:pPr>
            <w:r w:rsidRPr="00312A35">
              <w:rPr>
                <w:sz w:val="24"/>
                <w:szCs w:val="24"/>
              </w:rPr>
              <w:t>We wskaźniku wykazywane są osoby w kryzysie bezdomności lub dotknięte wykluczeniem z dostępu do mieszkań.</w:t>
            </w:r>
            <w:r w:rsidRPr="00312A35">
              <w:rPr>
                <w:sz w:val="24"/>
                <w:szCs w:val="24"/>
              </w:rPr>
              <w:br w:type="page"/>
            </w:r>
          </w:p>
          <w:p w14:paraId="6FE7885C" w14:textId="77777777" w:rsidR="00810421" w:rsidRPr="00312A35" w:rsidRDefault="00810421" w:rsidP="00312A35">
            <w:pPr>
              <w:widowControl/>
              <w:autoSpaceDE/>
              <w:autoSpaceDN/>
              <w:adjustRightInd/>
              <w:spacing w:before="120" w:after="120" w:line="276" w:lineRule="auto"/>
              <w:rPr>
                <w:sz w:val="24"/>
                <w:szCs w:val="24"/>
              </w:rPr>
            </w:pPr>
            <w:r w:rsidRPr="00312A35">
              <w:rPr>
                <w:sz w:val="24"/>
                <w:szCs w:val="24"/>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312A35">
              <w:rPr>
                <w:sz w:val="24"/>
                <w:szCs w:val="24"/>
              </w:rPr>
              <w:br w:type="page"/>
              <w:t xml:space="preserve"> </w:t>
            </w:r>
          </w:p>
          <w:p w14:paraId="20671993" w14:textId="77777777" w:rsidR="00810421" w:rsidRPr="00312A35" w:rsidRDefault="00810421" w:rsidP="00E96518">
            <w:pPr>
              <w:widowControl/>
              <w:numPr>
                <w:ilvl w:val="0"/>
                <w:numId w:val="10"/>
              </w:numPr>
              <w:autoSpaceDE/>
              <w:autoSpaceDN/>
              <w:adjustRightInd/>
              <w:spacing w:before="120" w:after="120" w:line="276" w:lineRule="auto"/>
              <w:rPr>
                <w:sz w:val="24"/>
                <w:szCs w:val="24"/>
              </w:rPr>
            </w:pPr>
            <w:r w:rsidRPr="00312A35">
              <w:rPr>
                <w:sz w:val="24"/>
                <w:szCs w:val="24"/>
              </w:rPr>
              <w:t>Bez dachu nad głową, w tym osoby żyjące w przestrzeni publicznej lub zakwaterowane interwencyjnie;</w:t>
            </w:r>
          </w:p>
          <w:p w14:paraId="2E4CE276" w14:textId="77777777" w:rsidR="00810421" w:rsidRPr="00312A35" w:rsidRDefault="00810421" w:rsidP="00E96518">
            <w:pPr>
              <w:widowControl/>
              <w:numPr>
                <w:ilvl w:val="0"/>
                <w:numId w:val="10"/>
              </w:numPr>
              <w:autoSpaceDE/>
              <w:autoSpaceDN/>
              <w:adjustRightInd/>
              <w:spacing w:before="120" w:after="120" w:line="276" w:lineRule="auto"/>
              <w:rPr>
                <w:sz w:val="24"/>
                <w:szCs w:val="24"/>
              </w:rPr>
            </w:pPr>
            <w:r w:rsidRPr="00312A35">
              <w:rPr>
                <w:sz w:val="24"/>
                <w:szCs w:val="24"/>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56989C56" w14:textId="77777777" w:rsidR="00810421" w:rsidRPr="00312A35" w:rsidRDefault="00810421" w:rsidP="00E96518">
            <w:pPr>
              <w:widowControl/>
              <w:numPr>
                <w:ilvl w:val="0"/>
                <w:numId w:val="10"/>
              </w:numPr>
              <w:autoSpaceDE/>
              <w:autoSpaceDN/>
              <w:adjustRightInd/>
              <w:spacing w:before="120" w:after="120" w:line="276" w:lineRule="auto"/>
              <w:rPr>
                <w:sz w:val="24"/>
                <w:szCs w:val="24"/>
              </w:rPr>
            </w:pPr>
            <w:r w:rsidRPr="00312A35">
              <w:rPr>
                <w:sz w:val="24"/>
                <w:szCs w:val="24"/>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7B2766B" w14:textId="77777777" w:rsidR="00810421" w:rsidRPr="00312A35" w:rsidRDefault="00810421" w:rsidP="00E96518">
            <w:pPr>
              <w:widowControl/>
              <w:numPr>
                <w:ilvl w:val="0"/>
                <w:numId w:val="10"/>
              </w:numPr>
              <w:autoSpaceDE/>
              <w:autoSpaceDN/>
              <w:adjustRightInd/>
              <w:spacing w:before="120" w:after="120" w:line="276" w:lineRule="auto"/>
              <w:rPr>
                <w:sz w:val="24"/>
                <w:szCs w:val="24"/>
              </w:rPr>
            </w:pPr>
            <w:r w:rsidRPr="00312A35">
              <w:rPr>
                <w:sz w:val="24"/>
                <w:szCs w:val="24"/>
              </w:rPr>
              <w:br w:type="page"/>
              <w:t xml:space="preserve">Nieodpowiednie warunki mieszkaniowe, w tym osoby zamieszkujące konstrukcje tymczasowe/nietrwałe, mieszkania </w:t>
            </w:r>
            <w:proofErr w:type="spellStart"/>
            <w:r w:rsidRPr="00312A35">
              <w:rPr>
                <w:sz w:val="24"/>
                <w:szCs w:val="24"/>
              </w:rPr>
              <w:t>substandardowe</w:t>
            </w:r>
            <w:proofErr w:type="spellEnd"/>
            <w:r w:rsidRPr="00312A35">
              <w:rPr>
                <w:sz w:val="24"/>
                <w:szCs w:val="24"/>
              </w:rPr>
              <w:t xml:space="preserve"> - lokale nienadające się do zamieszkania wg standardu krajowego, w warunkach skrajnego przeludnienia;</w:t>
            </w:r>
          </w:p>
          <w:p w14:paraId="70A4802C" w14:textId="77777777" w:rsidR="00810421" w:rsidRPr="00312A35" w:rsidRDefault="00810421" w:rsidP="00312A35">
            <w:pPr>
              <w:widowControl/>
              <w:autoSpaceDE/>
              <w:autoSpaceDN/>
              <w:adjustRightInd/>
              <w:spacing w:before="120" w:after="120" w:line="276" w:lineRule="auto"/>
              <w:ind w:left="602" w:hanging="283"/>
              <w:rPr>
                <w:sz w:val="24"/>
                <w:szCs w:val="24"/>
              </w:rPr>
            </w:pPr>
            <w:r w:rsidRPr="00312A35">
              <w:rPr>
                <w:sz w:val="24"/>
                <w:szCs w:val="24"/>
              </w:rPr>
              <w:t>5.</w:t>
            </w:r>
            <w:r w:rsidRPr="00312A35">
              <w:rPr>
                <w:sz w:val="24"/>
                <w:szCs w:val="24"/>
              </w:rPr>
              <w:tab/>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71D604ED" w14:textId="77777777" w:rsidR="00810421" w:rsidRPr="00312A35" w:rsidRDefault="00810421" w:rsidP="00312A35">
            <w:pPr>
              <w:widowControl/>
              <w:autoSpaceDE/>
              <w:autoSpaceDN/>
              <w:adjustRightInd/>
              <w:spacing w:before="120" w:after="120" w:line="276" w:lineRule="auto"/>
              <w:rPr>
                <w:sz w:val="24"/>
                <w:szCs w:val="24"/>
              </w:rPr>
            </w:pPr>
            <w:r w:rsidRPr="00312A35">
              <w:rPr>
                <w:sz w:val="24"/>
                <w:szCs w:val="24"/>
              </w:rPr>
              <w:t>Osoby dorosłe mieszkające z rodzicami nie powinny być wykazywane we wskaźniku, chyba że wszystkie te osoby są w kryzysie bezdomności lub mieszkają w nieodpowiednich i niebezpiecznych warunkach.</w:t>
            </w:r>
          </w:p>
          <w:p w14:paraId="3A87FC7F" w14:textId="77777777" w:rsidR="00810421" w:rsidRPr="00312A35" w:rsidRDefault="00810421" w:rsidP="00312A35">
            <w:pPr>
              <w:widowControl/>
              <w:autoSpaceDE/>
              <w:autoSpaceDN/>
              <w:adjustRightInd/>
              <w:spacing w:before="120" w:after="120" w:line="276" w:lineRule="auto"/>
              <w:rPr>
                <w:sz w:val="24"/>
                <w:szCs w:val="24"/>
              </w:rPr>
            </w:pPr>
            <w:r w:rsidRPr="00312A35">
              <w:rPr>
                <w:sz w:val="24"/>
                <w:szCs w:val="24"/>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w:t>
            </w:r>
            <w:r w:rsidRPr="00312A35">
              <w:rPr>
                <w:sz w:val="24"/>
                <w:szCs w:val="24"/>
              </w:rPr>
              <w:lastRenderedPageBreak/>
              <w:t xml:space="preserve">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212AC41B" w14:textId="0DEE6C7B" w:rsidR="00810421" w:rsidRPr="005B427D" w:rsidRDefault="00810421" w:rsidP="00312A35">
            <w:pPr>
              <w:widowControl/>
              <w:autoSpaceDE/>
              <w:autoSpaceDN/>
              <w:adjustRightInd/>
              <w:spacing w:before="120" w:after="120" w:line="276" w:lineRule="auto"/>
              <w:rPr>
                <w:sz w:val="24"/>
                <w:szCs w:val="24"/>
              </w:rPr>
            </w:pPr>
            <w:r w:rsidRPr="00312A35">
              <w:rPr>
                <w:sz w:val="24"/>
                <w:szCs w:val="24"/>
              </w:rPr>
              <w:t>Przynależność do grupy osób w kryzysie bezdomności lub dotkniętych wykluczeniem z dostępu do mieszkań określana jest w momencie rozpoczęcia udziału w projekcie, tj. w chwili rozpoczęcia udziału w pierwszej formie wsparcia w projekcie.</w:t>
            </w:r>
          </w:p>
        </w:tc>
      </w:tr>
      <w:tr w:rsidR="00810421" w:rsidRPr="0051554B" w14:paraId="0ECFF2A8" w14:textId="77777777" w:rsidTr="00825C05">
        <w:tc>
          <w:tcPr>
            <w:tcW w:w="562" w:type="dxa"/>
            <w:vMerge w:val="restart"/>
          </w:tcPr>
          <w:p w14:paraId="34FD5B6F" w14:textId="305EE86B" w:rsidR="00810421" w:rsidRPr="00810421" w:rsidRDefault="00810421" w:rsidP="00825C05">
            <w:pPr>
              <w:tabs>
                <w:tab w:val="left" w:pos="499"/>
              </w:tabs>
              <w:spacing w:before="120" w:after="120" w:line="276" w:lineRule="auto"/>
              <w:rPr>
                <w:sz w:val="24"/>
                <w:szCs w:val="24"/>
              </w:rPr>
            </w:pPr>
            <w:r w:rsidRPr="00810421">
              <w:rPr>
                <w:sz w:val="24"/>
                <w:szCs w:val="24"/>
              </w:rPr>
              <w:lastRenderedPageBreak/>
              <w:t>13.</w:t>
            </w:r>
          </w:p>
        </w:tc>
        <w:tc>
          <w:tcPr>
            <w:tcW w:w="8500" w:type="dxa"/>
            <w:gridSpan w:val="2"/>
          </w:tcPr>
          <w:p w14:paraId="48054FB7" w14:textId="432D1EA4" w:rsidR="00810421" w:rsidRPr="00217255" w:rsidRDefault="00810421" w:rsidP="00825C05">
            <w:pPr>
              <w:tabs>
                <w:tab w:val="left" w:pos="499"/>
              </w:tabs>
              <w:spacing w:before="120" w:after="120" w:line="276" w:lineRule="auto"/>
              <w:rPr>
                <w:b/>
                <w:bCs/>
                <w:sz w:val="24"/>
                <w:szCs w:val="24"/>
              </w:rPr>
            </w:pPr>
            <w:r w:rsidRPr="00217255">
              <w:rPr>
                <w:b/>
                <w:bCs/>
                <w:sz w:val="24"/>
                <w:szCs w:val="24"/>
              </w:rPr>
              <w:t>Nazwa wskaźnika</w:t>
            </w:r>
          </w:p>
        </w:tc>
      </w:tr>
      <w:tr w:rsidR="00810421" w:rsidRPr="0051554B" w14:paraId="4B9BD433" w14:textId="77777777" w:rsidTr="00825C05">
        <w:tc>
          <w:tcPr>
            <w:tcW w:w="562" w:type="dxa"/>
            <w:vMerge/>
          </w:tcPr>
          <w:p w14:paraId="62944D2F" w14:textId="77777777" w:rsidR="00810421" w:rsidRPr="00217255" w:rsidRDefault="00810421" w:rsidP="00825C05">
            <w:pPr>
              <w:shd w:val="clear" w:color="auto" w:fill="FFFFFF"/>
              <w:tabs>
                <w:tab w:val="left" w:pos="158"/>
              </w:tabs>
              <w:spacing w:before="120" w:after="120" w:line="276" w:lineRule="auto"/>
              <w:rPr>
                <w:spacing w:val="-1"/>
                <w:sz w:val="24"/>
                <w:szCs w:val="24"/>
              </w:rPr>
            </w:pPr>
          </w:p>
        </w:tc>
        <w:tc>
          <w:tcPr>
            <w:tcW w:w="8500" w:type="dxa"/>
            <w:gridSpan w:val="2"/>
          </w:tcPr>
          <w:p w14:paraId="5A9CC76F" w14:textId="36816469" w:rsidR="00810421" w:rsidRPr="00217255" w:rsidRDefault="00810421" w:rsidP="00825C05">
            <w:pPr>
              <w:shd w:val="clear" w:color="auto" w:fill="FFFFFF"/>
              <w:tabs>
                <w:tab w:val="left" w:pos="158"/>
              </w:tabs>
              <w:spacing w:before="120" w:after="120" w:line="276" w:lineRule="auto"/>
              <w:rPr>
                <w:sz w:val="24"/>
                <w:szCs w:val="24"/>
              </w:rPr>
            </w:pPr>
            <w:r w:rsidRPr="00312A35">
              <w:rPr>
                <w:sz w:val="24"/>
                <w:szCs w:val="24"/>
              </w:rPr>
              <w:t>Liczba osób pochodzących z obszarów wiejskich objętych wsparciem w programie (osoby)</w:t>
            </w:r>
          </w:p>
        </w:tc>
      </w:tr>
      <w:tr w:rsidR="00810421" w:rsidRPr="0051554B" w14:paraId="135FE7D4" w14:textId="77777777" w:rsidTr="00825C05">
        <w:tc>
          <w:tcPr>
            <w:tcW w:w="562" w:type="dxa"/>
            <w:vMerge/>
          </w:tcPr>
          <w:p w14:paraId="3FCF7A89" w14:textId="77777777" w:rsidR="00810421" w:rsidRPr="00217255" w:rsidRDefault="00810421" w:rsidP="00825C05">
            <w:pPr>
              <w:tabs>
                <w:tab w:val="left" w:pos="499"/>
              </w:tabs>
              <w:spacing w:before="120" w:after="120" w:line="276" w:lineRule="auto"/>
              <w:rPr>
                <w:b/>
                <w:bCs/>
                <w:sz w:val="24"/>
                <w:szCs w:val="24"/>
              </w:rPr>
            </w:pPr>
          </w:p>
        </w:tc>
        <w:tc>
          <w:tcPr>
            <w:tcW w:w="8500" w:type="dxa"/>
            <w:gridSpan w:val="2"/>
          </w:tcPr>
          <w:p w14:paraId="3428916E" w14:textId="6E61FA62" w:rsidR="00810421" w:rsidRPr="00217255" w:rsidRDefault="00810421" w:rsidP="00825C05">
            <w:pPr>
              <w:tabs>
                <w:tab w:val="left" w:pos="499"/>
              </w:tabs>
              <w:spacing w:before="120" w:after="120" w:line="276" w:lineRule="auto"/>
              <w:rPr>
                <w:b/>
                <w:bCs/>
                <w:sz w:val="24"/>
                <w:szCs w:val="24"/>
              </w:rPr>
            </w:pPr>
            <w:r w:rsidRPr="00217255">
              <w:rPr>
                <w:b/>
                <w:bCs/>
                <w:sz w:val="24"/>
                <w:szCs w:val="24"/>
              </w:rPr>
              <w:t>Definicja wskaźnika</w:t>
            </w:r>
          </w:p>
        </w:tc>
      </w:tr>
      <w:tr w:rsidR="00810421" w:rsidRPr="0051554B" w14:paraId="1D56476B" w14:textId="77777777" w:rsidTr="00825C05">
        <w:tc>
          <w:tcPr>
            <w:tcW w:w="562" w:type="dxa"/>
            <w:vMerge/>
          </w:tcPr>
          <w:p w14:paraId="38A02DF7" w14:textId="77777777" w:rsidR="00810421" w:rsidRPr="00F25F20" w:rsidRDefault="00810421" w:rsidP="00825C05">
            <w:pPr>
              <w:widowControl/>
              <w:autoSpaceDE/>
              <w:autoSpaceDN/>
              <w:adjustRightInd/>
              <w:spacing w:before="120" w:after="120" w:line="276" w:lineRule="auto"/>
              <w:rPr>
                <w:sz w:val="24"/>
                <w:szCs w:val="24"/>
              </w:rPr>
            </w:pPr>
          </w:p>
        </w:tc>
        <w:tc>
          <w:tcPr>
            <w:tcW w:w="8500" w:type="dxa"/>
            <w:gridSpan w:val="2"/>
          </w:tcPr>
          <w:p w14:paraId="7221A473" w14:textId="77777777" w:rsidR="00810421" w:rsidRPr="00312A35" w:rsidRDefault="00810421" w:rsidP="00312A35">
            <w:pPr>
              <w:tabs>
                <w:tab w:val="left" w:pos="499"/>
              </w:tabs>
              <w:spacing w:before="120" w:after="120" w:line="276" w:lineRule="auto"/>
              <w:rPr>
                <w:sz w:val="24"/>
                <w:szCs w:val="24"/>
              </w:rPr>
            </w:pPr>
            <w:r w:rsidRPr="00312A35">
              <w:rPr>
                <w:sz w:val="24"/>
                <w:szCs w:val="24"/>
              </w:rPr>
              <w:t>Osoby pochodzące z obszarów wiejskich należy rozumieć jako osoby przebywające na obszarach słabo zaludnionych zgodnie ze stopniem urbanizacji (DEGURBA kategoria 3).</w:t>
            </w:r>
          </w:p>
          <w:p w14:paraId="0FAECCFC" w14:textId="77777777" w:rsidR="00810421" w:rsidRPr="00312A35" w:rsidRDefault="00810421" w:rsidP="00312A35">
            <w:pPr>
              <w:tabs>
                <w:tab w:val="left" w:pos="499"/>
              </w:tabs>
              <w:spacing w:before="120" w:after="120" w:line="276" w:lineRule="auto"/>
              <w:rPr>
                <w:sz w:val="24"/>
                <w:szCs w:val="24"/>
              </w:rPr>
            </w:pPr>
            <w:r w:rsidRPr="00312A35">
              <w:rPr>
                <w:sz w:val="24"/>
                <w:szCs w:val="24"/>
              </w:rPr>
              <w:t>Obszary słabo zaludnione to obszary, na których więcej niż 50% populacji zamieszkuje tereny wiejskie.</w:t>
            </w:r>
          </w:p>
          <w:p w14:paraId="3FFAA71B" w14:textId="77777777" w:rsidR="00810421" w:rsidRPr="00312A35" w:rsidRDefault="00810421" w:rsidP="00312A35">
            <w:pPr>
              <w:tabs>
                <w:tab w:val="left" w:pos="499"/>
              </w:tabs>
              <w:spacing w:before="120" w:after="120" w:line="276" w:lineRule="auto"/>
              <w:rPr>
                <w:sz w:val="24"/>
                <w:szCs w:val="24"/>
              </w:rPr>
            </w:pPr>
            <w:r w:rsidRPr="00312A35">
              <w:rPr>
                <w:sz w:val="24"/>
                <w:szCs w:val="24"/>
              </w:rPr>
              <w:t>Wartość tego wskaźnika jest obliczana automatycznie na podstawie gminy zamieszkania uczestnika wg kategorii 3 klasyfikacji DEGURBA.</w:t>
            </w:r>
          </w:p>
          <w:p w14:paraId="0DE97C32" w14:textId="77777777" w:rsidR="00810421" w:rsidRPr="00312A35" w:rsidRDefault="00810421" w:rsidP="00312A35">
            <w:pPr>
              <w:tabs>
                <w:tab w:val="left" w:pos="499"/>
              </w:tabs>
              <w:spacing w:before="120" w:after="120" w:line="276" w:lineRule="auto"/>
              <w:rPr>
                <w:sz w:val="24"/>
                <w:szCs w:val="24"/>
              </w:rPr>
            </w:pPr>
            <w:r w:rsidRPr="00312A35">
              <w:rPr>
                <w:sz w:val="24"/>
                <w:szCs w:val="24"/>
              </w:rPr>
              <w:t xml:space="preserve">Kategoria 3 DEGURBA jest określana na podstawie: </w:t>
            </w:r>
            <w:hyperlink r:id="rId18" w:history="1">
              <w:r w:rsidRPr="00312A35">
                <w:rPr>
                  <w:rStyle w:val="Hipercze"/>
                  <w:sz w:val="24"/>
                  <w:szCs w:val="24"/>
                </w:rPr>
                <w:t>http://ec.europa.eu/eurostat/web/nuts/local-administrative-units</w:t>
              </w:r>
            </w:hyperlink>
            <w:r w:rsidRPr="00312A35">
              <w:rPr>
                <w:sz w:val="24"/>
                <w:szCs w:val="24"/>
              </w:rPr>
              <w:t xml:space="preserve"> - tabela dla roku odniesienia 2019. </w:t>
            </w:r>
          </w:p>
          <w:p w14:paraId="47B8F330" w14:textId="514E4548" w:rsidR="00810421" w:rsidRPr="00F25F20" w:rsidRDefault="00810421" w:rsidP="00312A35">
            <w:pPr>
              <w:tabs>
                <w:tab w:val="left" w:pos="499"/>
              </w:tabs>
              <w:spacing w:before="120" w:after="120" w:line="276" w:lineRule="auto"/>
              <w:rPr>
                <w:sz w:val="24"/>
                <w:szCs w:val="24"/>
              </w:rPr>
            </w:pPr>
            <w:r w:rsidRPr="00312A35">
              <w:rPr>
                <w:sz w:val="24"/>
                <w:szCs w:val="24"/>
              </w:rPr>
              <w:t>Przynależność do grupy osób pochodzących z obszarów wiejskich określana jest w momencie rozpoczęcia udziału w projekcie, tj. w chwili rozpoczęcia udziału w pierwszej formie wsparcia w projekcie.</w:t>
            </w:r>
          </w:p>
        </w:tc>
      </w:tr>
      <w:tr w:rsidR="00810421" w:rsidRPr="0051554B" w14:paraId="736B9E4C" w14:textId="77777777" w:rsidTr="00350500">
        <w:tc>
          <w:tcPr>
            <w:tcW w:w="9062" w:type="dxa"/>
            <w:gridSpan w:val="3"/>
            <w:shd w:val="clear" w:color="auto" w:fill="E7E6E6" w:themeFill="background2"/>
          </w:tcPr>
          <w:p w14:paraId="7A7EF435" w14:textId="0A37D9A5" w:rsidR="00810421" w:rsidRPr="00F25F20" w:rsidRDefault="00810421" w:rsidP="00825C05">
            <w:pPr>
              <w:spacing w:before="120" w:after="120" w:line="276" w:lineRule="auto"/>
              <w:rPr>
                <w:rFonts w:eastAsia="Arial"/>
                <w:b/>
                <w:bCs/>
                <w:sz w:val="24"/>
                <w:szCs w:val="24"/>
              </w:rPr>
            </w:pPr>
            <w:bookmarkStart w:id="46" w:name="_Toc137549522"/>
            <w:r w:rsidRPr="00350500">
              <w:rPr>
                <w:b/>
                <w:bCs/>
                <w:sz w:val="24"/>
                <w:szCs w:val="24"/>
              </w:rPr>
              <w:t xml:space="preserve">Wskaźniki mierzone we wszystkich celach szczegółowych, w których programowane jest </w:t>
            </w:r>
            <w:bookmarkStart w:id="47" w:name="_Hlk130383900"/>
            <w:r w:rsidRPr="00350500">
              <w:rPr>
                <w:b/>
                <w:bCs/>
                <w:sz w:val="24"/>
                <w:szCs w:val="24"/>
              </w:rPr>
              <w:t>wsparcie na rzecz osób młodych i ponoszone są wydatki na realizację Gwarancji dla młodzieży</w:t>
            </w:r>
            <w:bookmarkEnd w:id="46"/>
            <w:bookmarkEnd w:id="47"/>
          </w:p>
        </w:tc>
      </w:tr>
      <w:tr w:rsidR="00810421" w:rsidRPr="0051554B" w14:paraId="6CE30FC5" w14:textId="77777777" w:rsidTr="00825C05">
        <w:tc>
          <w:tcPr>
            <w:tcW w:w="562" w:type="dxa"/>
            <w:vMerge w:val="restart"/>
          </w:tcPr>
          <w:p w14:paraId="2A5E2F7E" w14:textId="6DEDA94D" w:rsidR="00810421" w:rsidRPr="00810421" w:rsidRDefault="00810421" w:rsidP="00825C05">
            <w:pPr>
              <w:spacing w:before="120" w:after="120" w:line="276" w:lineRule="auto"/>
              <w:rPr>
                <w:rFonts w:eastAsia="Arial"/>
                <w:sz w:val="24"/>
                <w:szCs w:val="24"/>
              </w:rPr>
            </w:pPr>
            <w:r w:rsidRPr="00810421">
              <w:rPr>
                <w:rFonts w:eastAsia="Arial"/>
                <w:sz w:val="24"/>
                <w:szCs w:val="24"/>
              </w:rPr>
              <w:t>14.</w:t>
            </w:r>
          </w:p>
        </w:tc>
        <w:tc>
          <w:tcPr>
            <w:tcW w:w="8500" w:type="dxa"/>
            <w:gridSpan w:val="2"/>
          </w:tcPr>
          <w:p w14:paraId="11FE8939" w14:textId="741024BC" w:rsidR="00810421" w:rsidRPr="00F25F20" w:rsidRDefault="00810421" w:rsidP="00825C05">
            <w:pPr>
              <w:spacing w:before="120" w:after="120" w:line="276" w:lineRule="auto"/>
              <w:rPr>
                <w:rFonts w:eastAsia="Arial"/>
                <w:b/>
                <w:bCs/>
                <w:sz w:val="24"/>
                <w:szCs w:val="24"/>
              </w:rPr>
            </w:pPr>
            <w:r w:rsidRPr="00F25F20">
              <w:rPr>
                <w:rFonts w:eastAsia="Arial"/>
                <w:b/>
                <w:bCs/>
                <w:sz w:val="24"/>
                <w:szCs w:val="24"/>
              </w:rPr>
              <w:t>Nazwa wskaźnika</w:t>
            </w:r>
          </w:p>
        </w:tc>
      </w:tr>
      <w:tr w:rsidR="00810421" w:rsidRPr="0051554B" w14:paraId="16B23D8F" w14:textId="77777777" w:rsidTr="00825C05">
        <w:tc>
          <w:tcPr>
            <w:tcW w:w="562" w:type="dxa"/>
            <w:vMerge/>
          </w:tcPr>
          <w:p w14:paraId="0683CC32" w14:textId="77777777" w:rsidR="00810421" w:rsidRPr="00F25F20" w:rsidRDefault="00810421" w:rsidP="00825C05">
            <w:pPr>
              <w:spacing w:before="120" w:after="120" w:line="276" w:lineRule="auto"/>
              <w:rPr>
                <w:rFonts w:eastAsia="Calibri"/>
                <w:sz w:val="24"/>
                <w:szCs w:val="24"/>
              </w:rPr>
            </w:pPr>
          </w:p>
        </w:tc>
        <w:tc>
          <w:tcPr>
            <w:tcW w:w="8500" w:type="dxa"/>
            <w:gridSpan w:val="2"/>
          </w:tcPr>
          <w:p w14:paraId="5DE0DE05" w14:textId="6E25C43B" w:rsidR="00810421" w:rsidRPr="00F25F20" w:rsidRDefault="00810421" w:rsidP="00825C05">
            <w:pPr>
              <w:spacing w:before="120" w:after="120" w:line="276" w:lineRule="auto"/>
              <w:rPr>
                <w:rFonts w:eastAsia="Arial"/>
                <w:sz w:val="24"/>
                <w:szCs w:val="24"/>
              </w:rPr>
            </w:pPr>
            <w:r w:rsidRPr="00312A35">
              <w:rPr>
                <w:rFonts w:eastAsia="Arial"/>
                <w:sz w:val="24"/>
                <w:szCs w:val="24"/>
              </w:rPr>
              <w:t>Wartość wydatków kwalifikowalnych przeznaczonych na realizację gwarancji dla młodzieży (PLN)</w:t>
            </w:r>
          </w:p>
        </w:tc>
      </w:tr>
      <w:tr w:rsidR="00810421" w:rsidRPr="0051554B" w14:paraId="776BFAD7" w14:textId="77777777" w:rsidTr="00825C05">
        <w:tc>
          <w:tcPr>
            <w:tcW w:w="562" w:type="dxa"/>
            <w:vMerge/>
          </w:tcPr>
          <w:p w14:paraId="12A13E2E" w14:textId="77777777" w:rsidR="00810421" w:rsidRPr="00F25F20" w:rsidRDefault="00810421" w:rsidP="00825C05">
            <w:pPr>
              <w:spacing w:before="120" w:after="120" w:line="276" w:lineRule="auto"/>
              <w:rPr>
                <w:b/>
                <w:bCs/>
                <w:sz w:val="24"/>
                <w:szCs w:val="24"/>
              </w:rPr>
            </w:pPr>
          </w:p>
        </w:tc>
        <w:tc>
          <w:tcPr>
            <w:tcW w:w="8500" w:type="dxa"/>
            <w:gridSpan w:val="2"/>
          </w:tcPr>
          <w:p w14:paraId="4EF06553" w14:textId="093D603A" w:rsidR="00810421" w:rsidRPr="00F25F20" w:rsidRDefault="00810421" w:rsidP="00825C05">
            <w:pPr>
              <w:spacing w:before="120" w:after="120" w:line="276" w:lineRule="auto"/>
              <w:rPr>
                <w:rFonts w:eastAsia="Calibri"/>
                <w:b/>
                <w:bCs/>
                <w:sz w:val="24"/>
                <w:szCs w:val="24"/>
              </w:rPr>
            </w:pPr>
            <w:r w:rsidRPr="00F25F20">
              <w:rPr>
                <w:b/>
                <w:bCs/>
                <w:sz w:val="24"/>
                <w:szCs w:val="24"/>
              </w:rPr>
              <w:t>Definicja wskaźnika</w:t>
            </w:r>
          </w:p>
        </w:tc>
      </w:tr>
      <w:tr w:rsidR="00810421" w:rsidRPr="0051554B" w14:paraId="69196ABD" w14:textId="77777777" w:rsidTr="00825C05">
        <w:tc>
          <w:tcPr>
            <w:tcW w:w="562" w:type="dxa"/>
            <w:vMerge/>
          </w:tcPr>
          <w:p w14:paraId="49219217" w14:textId="77777777" w:rsidR="00810421" w:rsidRPr="00F25F20" w:rsidRDefault="00810421" w:rsidP="00825C05">
            <w:pPr>
              <w:spacing w:before="120" w:after="120" w:line="276" w:lineRule="auto"/>
              <w:rPr>
                <w:sz w:val="24"/>
                <w:szCs w:val="24"/>
              </w:rPr>
            </w:pPr>
          </w:p>
        </w:tc>
        <w:tc>
          <w:tcPr>
            <w:tcW w:w="8500" w:type="dxa"/>
            <w:gridSpan w:val="2"/>
          </w:tcPr>
          <w:p w14:paraId="3B546D5A" w14:textId="77777777" w:rsidR="00810421" w:rsidRPr="00810421" w:rsidRDefault="00810421" w:rsidP="00810421">
            <w:pPr>
              <w:spacing w:before="120" w:after="120" w:line="276" w:lineRule="auto"/>
              <w:rPr>
                <w:rFonts w:eastAsia="Calibri"/>
                <w:sz w:val="24"/>
                <w:szCs w:val="24"/>
              </w:rPr>
            </w:pPr>
            <w:r w:rsidRPr="00810421">
              <w:rPr>
                <w:rFonts w:eastAsia="Calibri"/>
                <w:sz w:val="24"/>
                <w:szCs w:val="24"/>
              </w:rPr>
              <w:t>We wskaźniku należy monitorować wydatki przeznaczone na wsparcie osób młodych wpisujące się w gwarancje dla młodzieży w następujący sposób:</w:t>
            </w:r>
          </w:p>
          <w:p w14:paraId="30F3EDD0" w14:textId="77777777" w:rsidR="00810421" w:rsidRPr="00810421" w:rsidRDefault="00810421" w:rsidP="00E96518">
            <w:pPr>
              <w:numPr>
                <w:ilvl w:val="0"/>
                <w:numId w:val="39"/>
              </w:numPr>
              <w:spacing w:before="120" w:after="120" w:line="276" w:lineRule="auto"/>
              <w:rPr>
                <w:rFonts w:eastAsia="Calibri"/>
                <w:sz w:val="24"/>
                <w:szCs w:val="24"/>
              </w:rPr>
            </w:pPr>
            <w:r w:rsidRPr="00810421">
              <w:rPr>
                <w:rFonts w:eastAsia="Calibri"/>
                <w:sz w:val="24"/>
                <w:szCs w:val="24"/>
              </w:rPr>
              <w:t>w projektach w całości poświęconych wsparciu osób młodych we wskaźniku należy ujmować całość kosztów tych projektów (wydatki bezpośrednie i pośrednie);</w:t>
            </w:r>
          </w:p>
          <w:p w14:paraId="18F70F6B" w14:textId="77777777" w:rsidR="00810421" w:rsidRPr="00810421" w:rsidRDefault="00810421" w:rsidP="00E96518">
            <w:pPr>
              <w:numPr>
                <w:ilvl w:val="0"/>
                <w:numId w:val="39"/>
              </w:numPr>
              <w:spacing w:before="120" w:after="120" w:line="276" w:lineRule="auto"/>
              <w:rPr>
                <w:rFonts w:eastAsia="Calibri"/>
                <w:sz w:val="24"/>
                <w:szCs w:val="24"/>
              </w:rPr>
            </w:pPr>
            <w:r w:rsidRPr="00810421">
              <w:rPr>
                <w:rFonts w:eastAsia="Calibri"/>
                <w:sz w:val="24"/>
                <w:szCs w:val="24"/>
              </w:rPr>
              <w:t>w projektach w części skierowanych do osób młodych we wskaźniku należy monitorować tylko koszty bezpośrednie przeznaczone na te działania;</w:t>
            </w:r>
          </w:p>
          <w:p w14:paraId="3E7D5457" w14:textId="591740F4" w:rsidR="00810421" w:rsidRPr="00F25F20" w:rsidRDefault="00810421" w:rsidP="00810421">
            <w:pPr>
              <w:spacing w:before="120" w:after="120" w:line="276" w:lineRule="auto"/>
              <w:rPr>
                <w:rFonts w:eastAsia="Calibri"/>
                <w:sz w:val="24"/>
                <w:szCs w:val="24"/>
              </w:rPr>
            </w:pPr>
            <w:r w:rsidRPr="00810421">
              <w:rPr>
                <w:rFonts w:eastAsia="Calibri"/>
                <w:sz w:val="24"/>
                <w:szCs w:val="24"/>
              </w:rPr>
              <w:t>W obu przypadkach powinny być to całkowite koszty kwalifikowalne.</w:t>
            </w:r>
          </w:p>
        </w:tc>
      </w:tr>
      <w:tr w:rsidR="00350500" w:rsidRPr="0051554B" w14:paraId="0D4C2481" w14:textId="77777777" w:rsidTr="002A05C9">
        <w:tc>
          <w:tcPr>
            <w:tcW w:w="9062" w:type="dxa"/>
            <w:gridSpan w:val="3"/>
            <w:shd w:val="clear" w:color="auto" w:fill="E7E6E6" w:themeFill="background2"/>
          </w:tcPr>
          <w:p w14:paraId="60AAA36B" w14:textId="141FC562" w:rsidR="00350500" w:rsidRPr="00112F91" w:rsidRDefault="00350500" w:rsidP="00810421">
            <w:pPr>
              <w:spacing w:before="120" w:after="120" w:line="276" w:lineRule="auto"/>
              <w:rPr>
                <w:rFonts w:eastAsia="Calibri"/>
                <w:b/>
                <w:bCs/>
                <w:sz w:val="24"/>
                <w:szCs w:val="24"/>
              </w:rPr>
            </w:pPr>
            <w:r w:rsidRPr="00112F91">
              <w:rPr>
                <w:b/>
                <w:bCs/>
                <w:sz w:val="24"/>
                <w:szCs w:val="24"/>
              </w:rPr>
              <w:t>Wskaźnik specyficzny dla programu</w:t>
            </w:r>
          </w:p>
        </w:tc>
      </w:tr>
      <w:tr w:rsidR="00350500" w:rsidRPr="0051554B" w14:paraId="77081233" w14:textId="77777777" w:rsidTr="002A05C9">
        <w:tc>
          <w:tcPr>
            <w:tcW w:w="562" w:type="dxa"/>
            <w:vMerge w:val="restart"/>
          </w:tcPr>
          <w:p w14:paraId="0BAF7681" w14:textId="1DF16A87" w:rsidR="00350500" w:rsidRPr="00F25F20" w:rsidRDefault="00350500" w:rsidP="00825C05">
            <w:pPr>
              <w:spacing w:before="120" w:after="120" w:line="276" w:lineRule="auto"/>
              <w:rPr>
                <w:sz w:val="24"/>
                <w:szCs w:val="24"/>
              </w:rPr>
            </w:pPr>
            <w:r>
              <w:rPr>
                <w:sz w:val="24"/>
                <w:szCs w:val="24"/>
              </w:rPr>
              <w:t>15.</w:t>
            </w:r>
          </w:p>
        </w:tc>
        <w:tc>
          <w:tcPr>
            <w:tcW w:w="4250" w:type="dxa"/>
          </w:tcPr>
          <w:p w14:paraId="78693AA0" w14:textId="77777777" w:rsidR="00350500" w:rsidRPr="00810421" w:rsidRDefault="00350500" w:rsidP="00810421">
            <w:pPr>
              <w:spacing w:before="120" w:after="120" w:line="276" w:lineRule="auto"/>
              <w:rPr>
                <w:rFonts w:eastAsia="Calibri"/>
                <w:sz w:val="24"/>
                <w:szCs w:val="24"/>
              </w:rPr>
            </w:pPr>
            <w:r w:rsidRPr="00F25F20">
              <w:rPr>
                <w:rFonts w:eastAsia="Arial"/>
                <w:b/>
                <w:bCs/>
                <w:sz w:val="24"/>
                <w:szCs w:val="24"/>
              </w:rPr>
              <w:t>Nazwa wskaźnika</w:t>
            </w:r>
          </w:p>
        </w:tc>
        <w:tc>
          <w:tcPr>
            <w:tcW w:w="4250" w:type="dxa"/>
          </w:tcPr>
          <w:p w14:paraId="6561E12B" w14:textId="73C65F1F" w:rsidR="00350500" w:rsidRPr="00595537" w:rsidRDefault="00350500" w:rsidP="00810421">
            <w:pPr>
              <w:spacing w:before="120" w:after="120" w:line="276" w:lineRule="auto"/>
              <w:rPr>
                <w:rFonts w:eastAsia="Calibri"/>
                <w:b/>
                <w:bCs/>
                <w:sz w:val="24"/>
                <w:szCs w:val="24"/>
              </w:rPr>
            </w:pPr>
            <w:r w:rsidRPr="00595537">
              <w:rPr>
                <w:rFonts w:eastAsia="Calibri"/>
                <w:b/>
                <w:bCs/>
                <w:sz w:val="24"/>
                <w:szCs w:val="24"/>
              </w:rPr>
              <w:t xml:space="preserve">Wartość docelowa wskaźnika </w:t>
            </w:r>
          </w:p>
        </w:tc>
      </w:tr>
      <w:tr w:rsidR="00350500" w:rsidRPr="0051554B" w14:paraId="70246C15" w14:textId="77777777" w:rsidTr="002A05C9">
        <w:tc>
          <w:tcPr>
            <w:tcW w:w="562" w:type="dxa"/>
            <w:vMerge/>
          </w:tcPr>
          <w:p w14:paraId="1DF45044" w14:textId="77777777" w:rsidR="00350500" w:rsidRPr="00F25F20" w:rsidRDefault="00350500" w:rsidP="00825C05">
            <w:pPr>
              <w:spacing w:before="120" w:after="120" w:line="276" w:lineRule="auto"/>
              <w:rPr>
                <w:sz w:val="24"/>
                <w:szCs w:val="24"/>
              </w:rPr>
            </w:pPr>
          </w:p>
        </w:tc>
        <w:tc>
          <w:tcPr>
            <w:tcW w:w="4250" w:type="dxa"/>
          </w:tcPr>
          <w:p w14:paraId="593C1369" w14:textId="68EB1BB4" w:rsidR="00350500" w:rsidRPr="00810421" w:rsidRDefault="00350500" w:rsidP="00810421">
            <w:pPr>
              <w:spacing w:before="120" w:after="120" w:line="276" w:lineRule="auto"/>
              <w:rPr>
                <w:rFonts w:eastAsia="Calibri"/>
                <w:sz w:val="24"/>
                <w:szCs w:val="24"/>
              </w:rPr>
            </w:pPr>
            <w:r w:rsidRPr="00350500">
              <w:rPr>
                <w:rFonts w:eastAsia="Calibri"/>
                <w:sz w:val="24"/>
                <w:szCs w:val="24"/>
              </w:rPr>
              <w:t>Liczba osób młodych objętych wsparciem w programie</w:t>
            </w:r>
            <w:r w:rsidR="005D4189">
              <w:rPr>
                <w:rFonts w:eastAsia="Calibri"/>
                <w:sz w:val="24"/>
                <w:szCs w:val="24"/>
              </w:rPr>
              <w:t xml:space="preserve"> (osoby)</w:t>
            </w:r>
          </w:p>
        </w:tc>
        <w:tc>
          <w:tcPr>
            <w:tcW w:w="4250" w:type="dxa"/>
          </w:tcPr>
          <w:p w14:paraId="40B80F01" w14:textId="6429D1B0" w:rsidR="00350500" w:rsidRPr="00810421" w:rsidRDefault="005D4189" w:rsidP="00810421">
            <w:pPr>
              <w:spacing w:before="120" w:after="120" w:line="276" w:lineRule="auto"/>
              <w:rPr>
                <w:rFonts w:eastAsia="Calibri"/>
                <w:sz w:val="24"/>
                <w:szCs w:val="24"/>
              </w:rPr>
            </w:pPr>
            <w:r>
              <w:rPr>
                <w:rFonts w:eastAsia="Calibri"/>
                <w:sz w:val="24"/>
                <w:szCs w:val="24"/>
              </w:rPr>
              <w:t>261</w:t>
            </w:r>
          </w:p>
        </w:tc>
      </w:tr>
      <w:tr w:rsidR="00350500" w:rsidRPr="0051554B" w14:paraId="1A66483D" w14:textId="77777777" w:rsidTr="00825C05">
        <w:tc>
          <w:tcPr>
            <w:tcW w:w="562" w:type="dxa"/>
            <w:vMerge/>
          </w:tcPr>
          <w:p w14:paraId="2B71383A" w14:textId="77777777" w:rsidR="00350500" w:rsidRPr="00F25F20" w:rsidRDefault="00350500" w:rsidP="00825C05">
            <w:pPr>
              <w:spacing w:before="120" w:after="120" w:line="276" w:lineRule="auto"/>
              <w:rPr>
                <w:sz w:val="24"/>
                <w:szCs w:val="24"/>
              </w:rPr>
            </w:pPr>
          </w:p>
        </w:tc>
        <w:tc>
          <w:tcPr>
            <w:tcW w:w="8500" w:type="dxa"/>
            <w:gridSpan w:val="2"/>
          </w:tcPr>
          <w:p w14:paraId="3186C5FD" w14:textId="36C4E899" w:rsidR="00350500" w:rsidRPr="00810421" w:rsidRDefault="00350500" w:rsidP="00810421">
            <w:pPr>
              <w:spacing w:before="120" w:after="120" w:line="276" w:lineRule="auto"/>
              <w:rPr>
                <w:rFonts w:eastAsia="Calibri"/>
                <w:sz w:val="24"/>
                <w:szCs w:val="24"/>
              </w:rPr>
            </w:pPr>
            <w:r w:rsidRPr="00F25F20">
              <w:rPr>
                <w:b/>
                <w:bCs/>
                <w:sz w:val="24"/>
                <w:szCs w:val="24"/>
              </w:rPr>
              <w:t>Definicja wskaźnika</w:t>
            </w:r>
          </w:p>
        </w:tc>
      </w:tr>
      <w:tr w:rsidR="00350500" w:rsidRPr="0051554B" w14:paraId="78EB0D05" w14:textId="77777777" w:rsidTr="00825C05">
        <w:tc>
          <w:tcPr>
            <w:tcW w:w="562" w:type="dxa"/>
            <w:vMerge/>
          </w:tcPr>
          <w:p w14:paraId="20AF095B" w14:textId="77777777" w:rsidR="00350500" w:rsidRPr="00F25F20" w:rsidRDefault="00350500" w:rsidP="00825C05">
            <w:pPr>
              <w:spacing w:before="120" w:after="120" w:line="276" w:lineRule="auto"/>
              <w:rPr>
                <w:sz w:val="24"/>
                <w:szCs w:val="24"/>
              </w:rPr>
            </w:pPr>
          </w:p>
        </w:tc>
        <w:tc>
          <w:tcPr>
            <w:tcW w:w="8500" w:type="dxa"/>
            <w:gridSpan w:val="2"/>
          </w:tcPr>
          <w:p w14:paraId="75388977" w14:textId="77777777" w:rsidR="00350500" w:rsidRPr="00350500" w:rsidRDefault="00350500" w:rsidP="00350500">
            <w:pPr>
              <w:spacing w:before="120" w:after="120" w:line="276" w:lineRule="auto"/>
              <w:rPr>
                <w:rFonts w:eastAsia="Calibri"/>
                <w:sz w:val="24"/>
                <w:szCs w:val="24"/>
              </w:rPr>
            </w:pPr>
            <w:r w:rsidRPr="00350500">
              <w:rPr>
                <w:rFonts w:eastAsia="Calibri"/>
                <w:sz w:val="24"/>
                <w:szCs w:val="24"/>
              </w:rPr>
              <w:t>Za osobę młodą uznaje się osobę w wieku między 15 a 29 rokiem życia, tj. od dnia, w którym przypadają 15 urodziny do dnia poprzedzającego 30 urodziny, objęte wsparciem EFS+.</w:t>
            </w:r>
          </w:p>
          <w:p w14:paraId="14FE8275" w14:textId="77777777" w:rsidR="00350500" w:rsidRPr="00350500" w:rsidRDefault="00350500" w:rsidP="00350500">
            <w:pPr>
              <w:spacing w:before="120" w:after="120" w:line="276" w:lineRule="auto"/>
              <w:rPr>
                <w:rFonts w:eastAsia="Calibri"/>
                <w:sz w:val="24"/>
                <w:szCs w:val="24"/>
              </w:rPr>
            </w:pPr>
            <w:r w:rsidRPr="00350500">
              <w:rPr>
                <w:rFonts w:eastAsia="Calibri"/>
                <w:sz w:val="24"/>
                <w:szCs w:val="24"/>
              </w:rPr>
              <w:t>Wiek uczestników określany jest na podstawie daty urodzenia (dzień, miesiąc, rok) i ustalany w dniu rozpoczęcia udziału w projekcie, tj. w momencie rozpoczęcia udziału w pierwszej formie wsparcia w projekcie.</w:t>
            </w:r>
          </w:p>
          <w:p w14:paraId="7606AB6B" w14:textId="02DF8F76" w:rsidR="00350500" w:rsidRPr="00810421" w:rsidRDefault="00350500" w:rsidP="00350500">
            <w:pPr>
              <w:spacing w:before="120" w:after="120" w:line="276" w:lineRule="auto"/>
              <w:rPr>
                <w:rFonts w:eastAsia="Calibri"/>
                <w:sz w:val="24"/>
                <w:szCs w:val="24"/>
              </w:rPr>
            </w:pPr>
            <w:r w:rsidRPr="00350500">
              <w:rPr>
                <w:rFonts w:eastAsia="Calibri"/>
                <w:sz w:val="24"/>
                <w:szCs w:val="24"/>
              </w:rPr>
              <w:t>Wskaźnik obejmuje większą grupę docelową niż wskaźnik EECO07 – liczba osób w wieku 18-29 lat objętych wsparcie w programie. Wskaźnik EECO07 będzie monitorowany na poziomie e-SZOP.</w:t>
            </w:r>
          </w:p>
        </w:tc>
      </w:tr>
    </w:tbl>
    <w:p w14:paraId="4BA382B6" w14:textId="499FD050" w:rsidR="00003B22" w:rsidRPr="0051554B" w:rsidRDefault="00003B22" w:rsidP="00E96518">
      <w:pPr>
        <w:pStyle w:val="Akapitzlist"/>
        <w:numPr>
          <w:ilvl w:val="0"/>
          <w:numId w:val="15"/>
        </w:numPr>
        <w:shd w:val="clear" w:color="auto" w:fill="FFFFFF"/>
        <w:spacing w:before="240" w:after="240" w:line="276" w:lineRule="auto"/>
        <w:ind w:left="425" w:hanging="425"/>
        <w:contextualSpacing w:val="0"/>
        <w:rPr>
          <w:b/>
          <w:bCs/>
          <w:spacing w:val="-1"/>
          <w:sz w:val="24"/>
          <w:szCs w:val="24"/>
        </w:rPr>
      </w:pPr>
      <w:bookmarkStart w:id="48" w:name="_Hlk135810524"/>
      <w:bookmarkStart w:id="49" w:name="_Hlk135723440"/>
      <w:r w:rsidRPr="0051554B">
        <w:rPr>
          <w:b/>
          <w:bCs/>
          <w:spacing w:val="-1"/>
          <w:sz w:val="24"/>
          <w:szCs w:val="24"/>
        </w:rPr>
        <w:t>W</w:t>
      </w:r>
      <w:r w:rsidR="00255E04" w:rsidRPr="0051554B">
        <w:rPr>
          <w:b/>
          <w:bCs/>
          <w:spacing w:val="-1"/>
          <w:sz w:val="24"/>
          <w:szCs w:val="24"/>
        </w:rPr>
        <w:t>skaźniki</w:t>
      </w:r>
      <w:r w:rsidRPr="0051554B">
        <w:rPr>
          <w:b/>
          <w:bCs/>
          <w:spacing w:val="-1"/>
          <w:sz w:val="24"/>
          <w:szCs w:val="24"/>
        </w:rPr>
        <w:t xml:space="preserve"> </w:t>
      </w:r>
      <w:bookmarkEnd w:id="48"/>
      <w:r w:rsidR="00255E04" w:rsidRPr="0051554B">
        <w:rPr>
          <w:b/>
          <w:bCs/>
          <w:spacing w:val="-1"/>
          <w:sz w:val="24"/>
          <w:szCs w:val="24"/>
        </w:rPr>
        <w:t>rezultatu</w:t>
      </w:r>
    </w:p>
    <w:tbl>
      <w:tblPr>
        <w:tblStyle w:val="Tabela-Siatka"/>
        <w:tblW w:w="0" w:type="auto"/>
        <w:tblLook w:val="04A0" w:firstRow="1" w:lastRow="0" w:firstColumn="1" w:lastColumn="0" w:noHBand="0" w:noVBand="1"/>
      </w:tblPr>
      <w:tblGrid>
        <w:gridCol w:w="562"/>
        <w:gridCol w:w="4250"/>
        <w:gridCol w:w="4250"/>
      </w:tblGrid>
      <w:tr w:rsidR="00810421" w:rsidRPr="0051554B" w14:paraId="069CF376" w14:textId="77777777" w:rsidTr="002A05C9">
        <w:tc>
          <w:tcPr>
            <w:tcW w:w="9062" w:type="dxa"/>
            <w:gridSpan w:val="3"/>
            <w:shd w:val="clear" w:color="auto" w:fill="E7E6E6" w:themeFill="background2"/>
          </w:tcPr>
          <w:bookmarkEnd w:id="49"/>
          <w:p w14:paraId="5ADA5FE0" w14:textId="3A962263" w:rsidR="00810421" w:rsidRPr="008B6765" w:rsidRDefault="00810421" w:rsidP="0098691C">
            <w:pPr>
              <w:tabs>
                <w:tab w:val="left" w:pos="499"/>
              </w:tabs>
              <w:spacing w:before="120" w:after="120" w:line="276" w:lineRule="auto"/>
              <w:rPr>
                <w:b/>
                <w:bCs/>
                <w:sz w:val="24"/>
                <w:szCs w:val="24"/>
              </w:rPr>
            </w:pPr>
            <w:r w:rsidRPr="008B6765">
              <w:rPr>
                <w:b/>
                <w:bCs/>
                <w:sz w:val="24"/>
                <w:szCs w:val="24"/>
              </w:rPr>
              <w:t>Wskaźniki kluczowe monitorowane w</w:t>
            </w:r>
            <w:r w:rsidRPr="00626210">
              <w:rPr>
                <w:b/>
                <w:bCs/>
                <w:sz w:val="24"/>
                <w:szCs w:val="24"/>
              </w:rPr>
              <w:t xml:space="preserve"> </w:t>
            </w:r>
            <w:r w:rsidRPr="008B6765">
              <w:rPr>
                <w:b/>
                <w:bCs/>
                <w:sz w:val="24"/>
                <w:szCs w:val="24"/>
              </w:rPr>
              <w:t>celu szczegółowym (</w:t>
            </w:r>
            <w:r>
              <w:rPr>
                <w:b/>
                <w:bCs/>
                <w:sz w:val="24"/>
                <w:szCs w:val="24"/>
              </w:rPr>
              <w:t>a</w:t>
            </w:r>
            <w:r w:rsidRPr="008B6765">
              <w:rPr>
                <w:b/>
                <w:bCs/>
                <w:sz w:val="24"/>
                <w:szCs w:val="24"/>
              </w:rPr>
              <w:t>)</w:t>
            </w:r>
          </w:p>
        </w:tc>
      </w:tr>
      <w:tr w:rsidR="00874086" w:rsidRPr="0051554B" w14:paraId="1FE0026E" w14:textId="77777777" w:rsidTr="00810421">
        <w:tc>
          <w:tcPr>
            <w:tcW w:w="562" w:type="dxa"/>
            <w:vMerge w:val="restart"/>
          </w:tcPr>
          <w:p w14:paraId="39F6AF47" w14:textId="639B2131" w:rsidR="00874086" w:rsidRPr="00874086" w:rsidRDefault="00874086" w:rsidP="0098691C">
            <w:pPr>
              <w:tabs>
                <w:tab w:val="left" w:pos="499"/>
              </w:tabs>
              <w:spacing w:before="120" w:after="120" w:line="276" w:lineRule="auto"/>
              <w:rPr>
                <w:sz w:val="24"/>
                <w:szCs w:val="24"/>
              </w:rPr>
            </w:pPr>
            <w:r w:rsidRPr="00874086">
              <w:rPr>
                <w:sz w:val="24"/>
                <w:szCs w:val="24"/>
              </w:rPr>
              <w:t>1.</w:t>
            </w:r>
          </w:p>
        </w:tc>
        <w:tc>
          <w:tcPr>
            <w:tcW w:w="8500" w:type="dxa"/>
            <w:gridSpan w:val="2"/>
          </w:tcPr>
          <w:p w14:paraId="07A81086" w14:textId="4257B63A" w:rsidR="00874086" w:rsidRPr="008B6765" w:rsidRDefault="00874086" w:rsidP="0098691C">
            <w:pPr>
              <w:tabs>
                <w:tab w:val="left" w:pos="499"/>
              </w:tabs>
              <w:spacing w:before="120" w:after="120" w:line="276" w:lineRule="auto"/>
              <w:rPr>
                <w:b/>
                <w:bCs/>
                <w:sz w:val="24"/>
                <w:szCs w:val="24"/>
              </w:rPr>
            </w:pPr>
            <w:r w:rsidRPr="008B6765">
              <w:rPr>
                <w:b/>
                <w:bCs/>
                <w:sz w:val="24"/>
                <w:szCs w:val="24"/>
              </w:rPr>
              <w:t>Nazwa wskaźnika</w:t>
            </w:r>
          </w:p>
        </w:tc>
      </w:tr>
      <w:tr w:rsidR="00874086" w:rsidRPr="0051554B" w14:paraId="316ECF74" w14:textId="77777777" w:rsidTr="00810421">
        <w:tc>
          <w:tcPr>
            <w:tcW w:w="562" w:type="dxa"/>
            <w:vMerge/>
          </w:tcPr>
          <w:p w14:paraId="236B5986" w14:textId="77777777" w:rsidR="00874086" w:rsidRPr="008B6765" w:rsidRDefault="00874086" w:rsidP="0098691C">
            <w:pPr>
              <w:shd w:val="clear" w:color="auto" w:fill="FFFFFF"/>
              <w:tabs>
                <w:tab w:val="left" w:pos="442"/>
              </w:tabs>
              <w:spacing w:before="120" w:after="120" w:line="276" w:lineRule="auto"/>
              <w:rPr>
                <w:spacing w:val="-1"/>
                <w:sz w:val="24"/>
                <w:szCs w:val="24"/>
              </w:rPr>
            </w:pPr>
          </w:p>
        </w:tc>
        <w:tc>
          <w:tcPr>
            <w:tcW w:w="8500" w:type="dxa"/>
            <w:gridSpan w:val="2"/>
          </w:tcPr>
          <w:p w14:paraId="3BFAE8BC" w14:textId="542160D6" w:rsidR="00874086" w:rsidRPr="008B6765" w:rsidRDefault="00874086" w:rsidP="0098691C">
            <w:pPr>
              <w:shd w:val="clear" w:color="auto" w:fill="FFFFFF"/>
              <w:tabs>
                <w:tab w:val="left" w:pos="442"/>
              </w:tabs>
              <w:spacing w:before="120" w:after="120" w:line="276" w:lineRule="auto"/>
              <w:rPr>
                <w:sz w:val="24"/>
                <w:szCs w:val="24"/>
              </w:rPr>
            </w:pPr>
            <w:r w:rsidRPr="00F83525">
              <w:rPr>
                <w:spacing w:val="-1"/>
                <w:sz w:val="24"/>
                <w:szCs w:val="24"/>
              </w:rPr>
              <w:t>Liczba osób, które uzyskały kwalifikacje po opuszczeniu programu (osoby)</w:t>
            </w:r>
          </w:p>
        </w:tc>
      </w:tr>
      <w:tr w:rsidR="00874086" w:rsidRPr="0051554B" w14:paraId="007BB39A" w14:textId="77777777" w:rsidTr="00810421">
        <w:tc>
          <w:tcPr>
            <w:tcW w:w="562" w:type="dxa"/>
            <w:vMerge/>
          </w:tcPr>
          <w:p w14:paraId="4DB17649" w14:textId="77777777" w:rsidR="00874086" w:rsidRPr="008B6765" w:rsidRDefault="00874086" w:rsidP="0098691C">
            <w:pPr>
              <w:tabs>
                <w:tab w:val="left" w:pos="499"/>
              </w:tabs>
              <w:spacing w:before="120" w:after="120" w:line="276" w:lineRule="auto"/>
              <w:rPr>
                <w:b/>
                <w:bCs/>
                <w:sz w:val="24"/>
                <w:szCs w:val="24"/>
              </w:rPr>
            </w:pPr>
          </w:p>
        </w:tc>
        <w:tc>
          <w:tcPr>
            <w:tcW w:w="8500" w:type="dxa"/>
            <w:gridSpan w:val="2"/>
          </w:tcPr>
          <w:p w14:paraId="03196671" w14:textId="68563162" w:rsidR="00874086" w:rsidRPr="008B6765" w:rsidRDefault="00874086" w:rsidP="0098691C">
            <w:pPr>
              <w:tabs>
                <w:tab w:val="left" w:pos="499"/>
              </w:tabs>
              <w:spacing w:before="120" w:after="120" w:line="276" w:lineRule="auto"/>
              <w:rPr>
                <w:b/>
                <w:bCs/>
                <w:sz w:val="24"/>
                <w:szCs w:val="24"/>
              </w:rPr>
            </w:pPr>
            <w:r w:rsidRPr="008B6765">
              <w:rPr>
                <w:b/>
                <w:bCs/>
                <w:sz w:val="24"/>
                <w:szCs w:val="24"/>
              </w:rPr>
              <w:t>Definicja wskaźnika</w:t>
            </w:r>
          </w:p>
        </w:tc>
      </w:tr>
      <w:tr w:rsidR="00874086" w:rsidRPr="0051554B" w14:paraId="4355E9D0" w14:textId="77777777" w:rsidTr="00810421">
        <w:tc>
          <w:tcPr>
            <w:tcW w:w="562" w:type="dxa"/>
            <w:vMerge/>
          </w:tcPr>
          <w:p w14:paraId="0917A422" w14:textId="77777777" w:rsidR="00874086" w:rsidRPr="00626FBC" w:rsidRDefault="00874086" w:rsidP="0098691C">
            <w:pPr>
              <w:spacing w:before="120" w:after="120" w:line="276" w:lineRule="auto"/>
              <w:rPr>
                <w:sz w:val="24"/>
                <w:szCs w:val="24"/>
              </w:rPr>
            </w:pPr>
          </w:p>
        </w:tc>
        <w:tc>
          <w:tcPr>
            <w:tcW w:w="8500" w:type="dxa"/>
            <w:gridSpan w:val="2"/>
          </w:tcPr>
          <w:p w14:paraId="25C9D98F"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Do wskaźnika wlicza się osoby, które otrzymały wsparcie EFS+ i uzyskały kwalifikacje lub kompetencje po opuszczeniu projektu. </w:t>
            </w:r>
          </w:p>
          <w:p w14:paraId="4BAC0B1B"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Kwalifikacje to określony zestaw efektów uczenia się w zakresie wiedzy, umiejętności oraz kompetencji społecznych nabytych w drodze edukacji formalnej, edukacji </w:t>
            </w:r>
            <w:proofErr w:type="spellStart"/>
            <w:r w:rsidRPr="00874086">
              <w:rPr>
                <w:sz w:val="24"/>
                <w:szCs w:val="24"/>
              </w:rPr>
              <w:t>pozaformalnej</w:t>
            </w:r>
            <w:proofErr w:type="spellEnd"/>
            <w:r w:rsidRPr="00874086">
              <w:rPr>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2232E194"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Kwalifikacje mogą być nadawane przez: </w:t>
            </w:r>
          </w:p>
          <w:p w14:paraId="1504AB48" w14:textId="20C45030" w:rsidR="00874086" w:rsidRPr="00874086" w:rsidRDefault="00874086" w:rsidP="00E96518">
            <w:pPr>
              <w:pStyle w:val="Akapitzlist"/>
              <w:numPr>
                <w:ilvl w:val="0"/>
                <w:numId w:val="40"/>
              </w:numPr>
              <w:tabs>
                <w:tab w:val="left" w:pos="499"/>
              </w:tabs>
              <w:spacing w:before="120" w:after="120" w:line="276" w:lineRule="auto"/>
              <w:ind w:left="460" w:hanging="283"/>
              <w:rPr>
                <w:sz w:val="24"/>
                <w:szCs w:val="24"/>
              </w:rPr>
            </w:pPr>
            <w:r w:rsidRPr="00874086">
              <w:rPr>
                <w:sz w:val="24"/>
                <w:szCs w:val="24"/>
              </w:rPr>
              <w:t>podmioty uprawnione do realizacji procesów walidacji i certyfikowania zgodnie z ustawą z dnia 22 grudnia 2015 r. o Zintegrowanym Systemie Kwalifikacji,</w:t>
            </w:r>
          </w:p>
          <w:p w14:paraId="6F2BABB1" w14:textId="40601091" w:rsidR="00874086" w:rsidRPr="00874086" w:rsidRDefault="00874086" w:rsidP="00E96518">
            <w:pPr>
              <w:pStyle w:val="Akapitzlist"/>
              <w:numPr>
                <w:ilvl w:val="0"/>
                <w:numId w:val="40"/>
              </w:numPr>
              <w:tabs>
                <w:tab w:val="left" w:pos="499"/>
              </w:tabs>
              <w:spacing w:before="120" w:after="120" w:line="276" w:lineRule="auto"/>
              <w:ind w:left="460" w:hanging="283"/>
              <w:rPr>
                <w:sz w:val="24"/>
                <w:szCs w:val="24"/>
              </w:rPr>
            </w:pPr>
            <w:r w:rsidRPr="00874086">
              <w:rPr>
                <w:sz w:val="24"/>
                <w:szCs w:val="24"/>
              </w:rPr>
              <w:t>podmioty uprawnione do realizacji procesów walidacji i certyfikowania na mocy innych przepisów prawa,</w:t>
            </w:r>
          </w:p>
          <w:p w14:paraId="79668A87" w14:textId="7DB466D7" w:rsidR="00874086" w:rsidRPr="00874086" w:rsidRDefault="00874086" w:rsidP="00E96518">
            <w:pPr>
              <w:pStyle w:val="Akapitzlist"/>
              <w:numPr>
                <w:ilvl w:val="0"/>
                <w:numId w:val="40"/>
              </w:numPr>
              <w:tabs>
                <w:tab w:val="left" w:pos="499"/>
              </w:tabs>
              <w:spacing w:before="120" w:after="120" w:line="276" w:lineRule="auto"/>
              <w:ind w:left="460" w:hanging="283"/>
              <w:rPr>
                <w:sz w:val="24"/>
                <w:szCs w:val="24"/>
              </w:rPr>
            </w:pPr>
            <w:r w:rsidRPr="00874086">
              <w:rPr>
                <w:sz w:val="24"/>
                <w:szCs w:val="24"/>
              </w:rPr>
              <w:t>podmioty uprawnione do wydawania dokumentów potwierdzających uzyskanie kwalifikacji, w tym w zawodzie,</w:t>
            </w:r>
          </w:p>
          <w:p w14:paraId="6DDD462A" w14:textId="2C693ACA" w:rsidR="00874086" w:rsidRPr="00874086" w:rsidRDefault="00874086" w:rsidP="00E96518">
            <w:pPr>
              <w:pStyle w:val="Akapitzlist"/>
              <w:numPr>
                <w:ilvl w:val="0"/>
                <w:numId w:val="40"/>
              </w:numPr>
              <w:tabs>
                <w:tab w:val="left" w:pos="499"/>
              </w:tabs>
              <w:spacing w:before="120" w:after="120" w:line="276" w:lineRule="auto"/>
              <w:ind w:left="460" w:hanging="283"/>
              <w:rPr>
                <w:sz w:val="24"/>
                <w:szCs w:val="24"/>
              </w:rPr>
            </w:pPr>
            <w:r w:rsidRPr="00874086">
              <w:rPr>
                <w:sz w:val="24"/>
                <w:szCs w:val="24"/>
              </w:rPr>
              <w:t>organy władz publicznych lub samorządów zawodowych, uprawnione do wydawania dokumentów potwierdzających kwalifikację na podstawie ustawy lub rozporządzenia.</w:t>
            </w:r>
          </w:p>
          <w:p w14:paraId="5CD9B377" w14:textId="77777777" w:rsidR="00874086" w:rsidRPr="00874086" w:rsidRDefault="00874086" w:rsidP="00874086">
            <w:pPr>
              <w:tabs>
                <w:tab w:val="left" w:pos="499"/>
              </w:tabs>
              <w:spacing w:before="120" w:after="120" w:line="276" w:lineRule="auto"/>
              <w:rPr>
                <w:sz w:val="24"/>
                <w:szCs w:val="24"/>
              </w:rPr>
            </w:pPr>
            <w:r w:rsidRPr="00874086">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26C6BFF6"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31BF1124"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Fakt nabycia kompetencji jest weryfikowany w ramach następujących etapów: </w:t>
            </w:r>
          </w:p>
          <w:p w14:paraId="0A016494" w14:textId="77777777" w:rsidR="00874086" w:rsidRPr="00874086" w:rsidRDefault="00874086" w:rsidP="00874086">
            <w:pPr>
              <w:tabs>
                <w:tab w:val="left" w:pos="499"/>
              </w:tabs>
              <w:spacing w:before="120" w:after="120" w:line="276" w:lineRule="auto"/>
              <w:rPr>
                <w:sz w:val="24"/>
                <w:szCs w:val="24"/>
              </w:rPr>
            </w:pPr>
            <w:r w:rsidRPr="00874086">
              <w:rPr>
                <w:sz w:val="24"/>
                <w:szCs w:val="24"/>
              </w:rPr>
              <w:t>a)</w:t>
            </w:r>
            <w:r w:rsidRPr="00874086">
              <w:rPr>
                <w:sz w:val="24"/>
                <w:szCs w:val="24"/>
              </w:rPr>
              <w:tab/>
              <w:t>ETAP I – Zakres – zdefiniowanie w ramach wniosku o dofinansowanie (w przypadku projektów) lub usługi (w przypadku Podmiotowego Systemu Finansowania) grupy docelowej do objęcia wsparciem oraz zakresu tematycznego wsparcia, który będzie poddany ocenie,</w:t>
            </w:r>
          </w:p>
          <w:p w14:paraId="727C34B7" w14:textId="77777777" w:rsidR="00874086" w:rsidRPr="00874086" w:rsidRDefault="00874086" w:rsidP="00874086">
            <w:pPr>
              <w:tabs>
                <w:tab w:val="left" w:pos="499"/>
              </w:tabs>
              <w:spacing w:before="120" w:after="120" w:line="276" w:lineRule="auto"/>
              <w:rPr>
                <w:sz w:val="24"/>
                <w:szCs w:val="24"/>
              </w:rPr>
            </w:pPr>
            <w:r w:rsidRPr="00874086">
              <w:rPr>
                <w:sz w:val="24"/>
                <w:szCs w:val="24"/>
              </w:rPr>
              <w:t>b)</w:t>
            </w:r>
            <w:r w:rsidRPr="00874086">
              <w:rPr>
                <w:sz w:val="24"/>
                <w:szCs w:val="24"/>
              </w:rPr>
              <w:tab/>
              <w:t xml:space="preserve">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w:t>
            </w:r>
            <w:r w:rsidRPr="00874086">
              <w:rPr>
                <w:sz w:val="24"/>
                <w:szCs w:val="24"/>
              </w:rPr>
              <w:lastRenderedPageBreak/>
              <w:t>określony przez instytucję organizującą konkurs/przeprowadzającą nabór projektów,</w:t>
            </w:r>
          </w:p>
          <w:p w14:paraId="21FF3E1A" w14:textId="77777777" w:rsidR="00874086" w:rsidRPr="00874086" w:rsidRDefault="00874086" w:rsidP="00874086">
            <w:pPr>
              <w:tabs>
                <w:tab w:val="left" w:pos="499"/>
              </w:tabs>
              <w:spacing w:before="120" w:after="120" w:line="276" w:lineRule="auto"/>
              <w:rPr>
                <w:sz w:val="24"/>
                <w:szCs w:val="24"/>
              </w:rPr>
            </w:pPr>
            <w:r w:rsidRPr="00874086">
              <w:rPr>
                <w:sz w:val="24"/>
                <w:szCs w:val="24"/>
              </w:rPr>
              <w:t>c)</w:t>
            </w:r>
            <w:r w:rsidRPr="00874086">
              <w:rPr>
                <w:sz w:val="24"/>
                <w:szCs w:val="24"/>
              </w:rPr>
              <w:tab/>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57FE3B65" w14:textId="77777777" w:rsidR="00874086" w:rsidRPr="00874086" w:rsidRDefault="00874086" w:rsidP="00874086">
            <w:pPr>
              <w:tabs>
                <w:tab w:val="left" w:pos="499"/>
              </w:tabs>
              <w:spacing w:before="120" w:after="120" w:line="276" w:lineRule="auto"/>
              <w:rPr>
                <w:sz w:val="24"/>
                <w:szCs w:val="24"/>
              </w:rPr>
            </w:pPr>
            <w:r w:rsidRPr="00874086">
              <w:rPr>
                <w:sz w:val="24"/>
                <w:szCs w:val="24"/>
              </w:rPr>
              <w:t>d)</w:t>
            </w:r>
            <w:r w:rsidRPr="00874086">
              <w:rPr>
                <w:sz w:val="24"/>
                <w:szCs w:val="24"/>
              </w:rPr>
              <w:tab/>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F396443"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Przez efekty uczenia się należy rozumieć wiedzę, umiejętności oraz kompetencje społeczne nabyte w edukacji formalnej, edukacji </w:t>
            </w:r>
            <w:proofErr w:type="spellStart"/>
            <w:r w:rsidRPr="00874086">
              <w:rPr>
                <w:sz w:val="24"/>
                <w:szCs w:val="24"/>
              </w:rPr>
              <w:t>pozaformalnej</w:t>
            </w:r>
            <w:proofErr w:type="spellEnd"/>
            <w:r w:rsidRPr="00874086">
              <w:rPr>
                <w:sz w:val="24"/>
                <w:szCs w:val="24"/>
              </w:rPr>
              <w:t xml:space="preserve"> lub poprzez uczenie się nieformalne, zgodne z ustalonymi dla danej kwalifikacji lub kompetencji wymaganiami. </w:t>
            </w:r>
          </w:p>
          <w:p w14:paraId="67C83E9F"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Wykazywać należy wyłącznie kwalifikacje lub kompetencje osiągnięte w wyniku udziału w projekcie EFS+. Powinny one być wykazywane tylko raz dla uczestnika/projektu. </w:t>
            </w:r>
          </w:p>
          <w:p w14:paraId="08174344" w14:textId="77777777" w:rsidR="00874086" w:rsidRPr="00874086" w:rsidRDefault="00874086" w:rsidP="00874086">
            <w:pPr>
              <w:tabs>
                <w:tab w:val="left" w:pos="499"/>
              </w:tabs>
              <w:spacing w:before="120" w:after="120" w:line="276" w:lineRule="auto"/>
              <w:rPr>
                <w:sz w:val="24"/>
                <w:szCs w:val="24"/>
              </w:rPr>
            </w:pPr>
            <w:r w:rsidRPr="00874086">
              <w:rPr>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7F7C3196" w14:textId="77777777" w:rsidR="00874086" w:rsidRPr="00874086" w:rsidRDefault="00874086" w:rsidP="00874086">
            <w:pPr>
              <w:tabs>
                <w:tab w:val="left" w:pos="499"/>
              </w:tabs>
              <w:spacing w:before="120" w:after="120" w:line="276" w:lineRule="auto"/>
              <w:rPr>
                <w:sz w:val="24"/>
                <w:szCs w:val="24"/>
              </w:rPr>
            </w:pPr>
            <w:r w:rsidRPr="00874086">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7E8A6DB" w14:textId="5A8735EF" w:rsidR="00874086" w:rsidRPr="00626FBC" w:rsidRDefault="00874086" w:rsidP="00874086">
            <w:pPr>
              <w:tabs>
                <w:tab w:val="left" w:pos="499"/>
              </w:tabs>
              <w:spacing w:before="120" w:after="120" w:line="276" w:lineRule="auto"/>
              <w:rPr>
                <w:sz w:val="24"/>
                <w:szCs w:val="24"/>
              </w:rPr>
            </w:pPr>
            <w:r w:rsidRPr="00874086">
              <w:rPr>
                <w:sz w:val="24"/>
                <w:szCs w:val="24"/>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tc>
      </w:tr>
      <w:tr w:rsidR="00595537" w:rsidRPr="0051554B" w14:paraId="1488389F" w14:textId="77777777" w:rsidTr="00246692">
        <w:tc>
          <w:tcPr>
            <w:tcW w:w="562" w:type="dxa"/>
            <w:vMerge w:val="restart"/>
          </w:tcPr>
          <w:p w14:paraId="475F63F1" w14:textId="7F756F0B" w:rsidR="00595537" w:rsidRPr="00626FBC" w:rsidRDefault="00595537" w:rsidP="0098691C">
            <w:pPr>
              <w:spacing w:before="120" w:after="120" w:line="276" w:lineRule="auto"/>
              <w:rPr>
                <w:sz w:val="24"/>
                <w:szCs w:val="24"/>
              </w:rPr>
            </w:pPr>
            <w:r>
              <w:rPr>
                <w:sz w:val="24"/>
                <w:szCs w:val="24"/>
              </w:rPr>
              <w:lastRenderedPageBreak/>
              <w:t>2.</w:t>
            </w:r>
          </w:p>
        </w:tc>
        <w:tc>
          <w:tcPr>
            <w:tcW w:w="4250" w:type="dxa"/>
          </w:tcPr>
          <w:p w14:paraId="3619789B" w14:textId="77777777" w:rsidR="00595537" w:rsidRPr="00626FBC" w:rsidRDefault="00595537" w:rsidP="0098691C">
            <w:pPr>
              <w:tabs>
                <w:tab w:val="left" w:pos="499"/>
              </w:tabs>
              <w:spacing w:before="120" w:after="120" w:line="276" w:lineRule="auto"/>
              <w:rPr>
                <w:sz w:val="24"/>
                <w:szCs w:val="24"/>
              </w:rPr>
            </w:pPr>
            <w:r w:rsidRPr="008B6765">
              <w:rPr>
                <w:b/>
                <w:bCs/>
                <w:sz w:val="24"/>
                <w:szCs w:val="24"/>
              </w:rPr>
              <w:t>Nazwa wskaźnika</w:t>
            </w:r>
          </w:p>
        </w:tc>
        <w:tc>
          <w:tcPr>
            <w:tcW w:w="4250" w:type="dxa"/>
          </w:tcPr>
          <w:p w14:paraId="3189F4FC" w14:textId="6DDF53F0" w:rsidR="00595537" w:rsidRPr="00626FBC" w:rsidRDefault="00595537" w:rsidP="0098691C">
            <w:pPr>
              <w:tabs>
                <w:tab w:val="left" w:pos="499"/>
              </w:tabs>
              <w:spacing w:before="120" w:after="120" w:line="276" w:lineRule="auto"/>
              <w:rPr>
                <w:sz w:val="24"/>
                <w:szCs w:val="24"/>
              </w:rPr>
            </w:pPr>
            <w:r>
              <w:rPr>
                <w:b/>
                <w:bCs/>
                <w:sz w:val="24"/>
                <w:szCs w:val="24"/>
              </w:rPr>
              <w:t>Wartość docelowa wskaźnika</w:t>
            </w:r>
          </w:p>
        </w:tc>
      </w:tr>
      <w:tr w:rsidR="00595537" w:rsidRPr="0051554B" w14:paraId="06AD9707" w14:textId="77777777" w:rsidTr="003661D5">
        <w:tc>
          <w:tcPr>
            <w:tcW w:w="562" w:type="dxa"/>
            <w:vMerge/>
          </w:tcPr>
          <w:p w14:paraId="0193AA75" w14:textId="77777777" w:rsidR="00595537" w:rsidRPr="00626FBC" w:rsidRDefault="00595537" w:rsidP="0098691C">
            <w:pPr>
              <w:spacing w:before="120" w:after="120" w:line="276" w:lineRule="auto"/>
              <w:rPr>
                <w:sz w:val="24"/>
                <w:szCs w:val="24"/>
              </w:rPr>
            </w:pPr>
          </w:p>
        </w:tc>
        <w:tc>
          <w:tcPr>
            <w:tcW w:w="4250" w:type="dxa"/>
          </w:tcPr>
          <w:p w14:paraId="12E0D266" w14:textId="77777777" w:rsidR="00595537" w:rsidRPr="00626FBC" w:rsidRDefault="00595537" w:rsidP="0098691C">
            <w:pPr>
              <w:tabs>
                <w:tab w:val="left" w:pos="499"/>
              </w:tabs>
              <w:spacing w:before="120" w:after="120" w:line="276" w:lineRule="auto"/>
              <w:rPr>
                <w:sz w:val="24"/>
                <w:szCs w:val="24"/>
              </w:rPr>
            </w:pPr>
            <w:r w:rsidRPr="00874086">
              <w:rPr>
                <w:sz w:val="24"/>
                <w:szCs w:val="24"/>
              </w:rPr>
              <w:t>Liczba osób pracujących, łącznie z prowadzącymi działalność na własny rachunek, po opuszczeniu programu (osoby)</w:t>
            </w:r>
          </w:p>
        </w:tc>
        <w:tc>
          <w:tcPr>
            <w:tcW w:w="4250" w:type="dxa"/>
          </w:tcPr>
          <w:p w14:paraId="18FEEBED" w14:textId="6EC35AFA" w:rsidR="00595537" w:rsidRPr="00626FBC" w:rsidRDefault="00595537" w:rsidP="0098691C">
            <w:pPr>
              <w:tabs>
                <w:tab w:val="left" w:pos="499"/>
              </w:tabs>
              <w:spacing w:before="120" w:after="120" w:line="276" w:lineRule="auto"/>
              <w:rPr>
                <w:sz w:val="24"/>
                <w:szCs w:val="24"/>
              </w:rPr>
            </w:pPr>
            <w:r>
              <w:rPr>
                <w:sz w:val="24"/>
                <w:szCs w:val="24"/>
              </w:rPr>
              <w:t>797</w:t>
            </w:r>
          </w:p>
        </w:tc>
      </w:tr>
      <w:tr w:rsidR="00874086" w:rsidRPr="0051554B" w14:paraId="18F2DDB3" w14:textId="77777777" w:rsidTr="00810421">
        <w:tc>
          <w:tcPr>
            <w:tcW w:w="562" w:type="dxa"/>
            <w:vMerge/>
          </w:tcPr>
          <w:p w14:paraId="0436B1CA" w14:textId="77777777" w:rsidR="00874086" w:rsidRPr="00626FBC" w:rsidRDefault="00874086" w:rsidP="0098691C">
            <w:pPr>
              <w:spacing w:before="120" w:after="120" w:line="276" w:lineRule="auto"/>
              <w:rPr>
                <w:sz w:val="24"/>
                <w:szCs w:val="24"/>
              </w:rPr>
            </w:pPr>
          </w:p>
        </w:tc>
        <w:tc>
          <w:tcPr>
            <w:tcW w:w="8500" w:type="dxa"/>
            <w:gridSpan w:val="2"/>
          </w:tcPr>
          <w:p w14:paraId="414F440F" w14:textId="7E3508D7" w:rsidR="00874086" w:rsidRPr="00626FBC" w:rsidRDefault="00874086" w:rsidP="0098691C">
            <w:pPr>
              <w:tabs>
                <w:tab w:val="left" w:pos="499"/>
              </w:tabs>
              <w:spacing w:before="120" w:after="120" w:line="276" w:lineRule="auto"/>
              <w:rPr>
                <w:sz w:val="24"/>
                <w:szCs w:val="24"/>
              </w:rPr>
            </w:pPr>
            <w:r w:rsidRPr="008B6765">
              <w:rPr>
                <w:b/>
                <w:bCs/>
                <w:sz w:val="24"/>
                <w:szCs w:val="24"/>
              </w:rPr>
              <w:t>Definicja wskaźnika</w:t>
            </w:r>
          </w:p>
        </w:tc>
      </w:tr>
      <w:tr w:rsidR="00874086" w:rsidRPr="0051554B" w14:paraId="6C5B8D09" w14:textId="77777777" w:rsidTr="00810421">
        <w:tc>
          <w:tcPr>
            <w:tcW w:w="562" w:type="dxa"/>
            <w:vMerge/>
          </w:tcPr>
          <w:p w14:paraId="1372B0EE" w14:textId="77777777" w:rsidR="00874086" w:rsidRPr="00626FBC" w:rsidRDefault="00874086" w:rsidP="0098691C">
            <w:pPr>
              <w:spacing w:before="120" w:after="120" w:line="276" w:lineRule="auto"/>
              <w:rPr>
                <w:sz w:val="24"/>
                <w:szCs w:val="24"/>
              </w:rPr>
            </w:pPr>
          </w:p>
        </w:tc>
        <w:tc>
          <w:tcPr>
            <w:tcW w:w="8500" w:type="dxa"/>
            <w:gridSpan w:val="2"/>
          </w:tcPr>
          <w:p w14:paraId="48831693" w14:textId="77777777" w:rsidR="00874086" w:rsidRPr="00874086" w:rsidRDefault="00874086" w:rsidP="00874086">
            <w:pPr>
              <w:tabs>
                <w:tab w:val="left" w:pos="499"/>
              </w:tabs>
              <w:spacing w:before="120" w:after="120" w:line="276" w:lineRule="auto"/>
              <w:rPr>
                <w:sz w:val="24"/>
                <w:szCs w:val="24"/>
              </w:rPr>
            </w:pPr>
            <w:r w:rsidRPr="00874086">
              <w:rPr>
                <w:sz w:val="24"/>
                <w:szCs w:val="24"/>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6805E3BC"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Osoby bezrobotne definiowane są jak we wskaźniku: </w:t>
            </w:r>
            <w:r w:rsidRPr="00874086">
              <w:rPr>
                <w:i/>
                <w:sz w:val="24"/>
                <w:szCs w:val="24"/>
              </w:rPr>
              <w:t>liczba osób bezrobotnych, w tym długotrwale bezrobotnych, objętych wsparciem w programie (osoby)</w:t>
            </w:r>
            <w:r w:rsidRPr="00874086">
              <w:rPr>
                <w:sz w:val="24"/>
                <w:szCs w:val="24"/>
              </w:rPr>
              <w:t>.</w:t>
            </w:r>
          </w:p>
          <w:p w14:paraId="44FE9770"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Osoby bierne zawodowo definiowane są jak we wskaźniku: </w:t>
            </w:r>
            <w:r w:rsidRPr="00874086">
              <w:rPr>
                <w:i/>
                <w:sz w:val="24"/>
                <w:szCs w:val="24"/>
              </w:rPr>
              <w:t>liczba osób biernych zawodowo objętych wsparciem w programie</w:t>
            </w:r>
            <w:r w:rsidRPr="00874086">
              <w:rPr>
                <w:sz w:val="24"/>
                <w:szCs w:val="24"/>
              </w:rPr>
              <w:t xml:space="preserve"> </w:t>
            </w:r>
            <w:r w:rsidRPr="00874086">
              <w:rPr>
                <w:i/>
                <w:sz w:val="24"/>
                <w:szCs w:val="24"/>
              </w:rPr>
              <w:t>(osoby)</w:t>
            </w:r>
            <w:r w:rsidRPr="00874086">
              <w:rPr>
                <w:sz w:val="24"/>
                <w:szCs w:val="24"/>
              </w:rPr>
              <w:t>.</w:t>
            </w:r>
          </w:p>
          <w:p w14:paraId="76046BFE"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Definicja pracujących, łącznie z prowadzącymi działalność na własny rachunek, jak we wskaźniku: </w:t>
            </w:r>
            <w:r w:rsidRPr="00874086">
              <w:rPr>
                <w:i/>
                <w:sz w:val="24"/>
                <w:szCs w:val="24"/>
              </w:rPr>
              <w:t>liczba osób pracujących, łącznie z prowadzącymi działalność na własny rachunek, objętych wsparciem w programie</w:t>
            </w:r>
            <w:r w:rsidRPr="00874086">
              <w:rPr>
                <w:sz w:val="24"/>
                <w:szCs w:val="24"/>
              </w:rPr>
              <w:t xml:space="preserve"> </w:t>
            </w:r>
            <w:r w:rsidRPr="00874086">
              <w:rPr>
                <w:i/>
                <w:sz w:val="24"/>
                <w:szCs w:val="24"/>
              </w:rPr>
              <w:t>(osoby)</w:t>
            </w:r>
            <w:r w:rsidRPr="00874086">
              <w:rPr>
                <w:sz w:val="24"/>
                <w:szCs w:val="24"/>
              </w:rPr>
              <w:t>.</w:t>
            </w:r>
          </w:p>
          <w:p w14:paraId="22AFD3FB"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31FA5A00" w14:textId="4E63FC74" w:rsidR="00874086" w:rsidRPr="00626FBC" w:rsidRDefault="00874086" w:rsidP="00874086">
            <w:pPr>
              <w:tabs>
                <w:tab w:val="left" w:pos="499"/>
              </w:tabs>
              <w:spacing w:before="120" w:after="120" w:line="276" w:lineRule="auto"/>
              <w:rPr>
                <w:sz w:val="24"/>
                <w:szCs w:val="24"/>
              </w:rPr>
            </w:pPr>
            <w:r w:rsidRPr="00874086">
              <w:rPr>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874086" w:rsidRPr="0051554B" w14:paraId="0A28541D" w14:textId="77777777" w:rsidTr="00810421">
        <w:tc>
          <w:tcPr>
            <w:tcW w:w="562" w:type="dxa"/>
            <w:vMerge w:val="restart"/>
          </w:tcPr>
          <w:p w14:paraId="23DB39BA" w14:textId="7096701F" w:rsidR="00874086" w:rsidRPr="00626FBC" w:rsidRDefault="00874086" w:rsidP="00F83525">
            <w:pPr>
              <w:spacing w:before="120" w:after="120" w:line="276" w:lineRule="auto"/>
              <w:rPr>
                <w:sz w:val="24"/>
                <w:szCs w:val="24"/>
              </w:rPr>
            </w:pPr>
            <w:r>
              <w:rPr>
                <w:sz w:val="24"/>
                <w:szCs w:val="24"/>
              </w:rPr>
              <w:t>3.</w:t>
            </w:r>
          </w:p>
        </w:tc>
        <w:tc>
          <w:tcPr>
            <w:tcW w:w="8500" w:type="dxa"/>
            <w:gridSpan w:val="2"/>
          </w:tcPr>
          <w:p w14:paraId="2C4264F8" w14:textId="79FB4F09" w:rsidR="00874086" w:rsidRPr="00626FBC" w:rsidRDefault="00874086" w:rsidP="00F83525">
            <w:pPr>
              <w:tabs>
                <w:tab w:val="left" w:pos="499"/>
              </w:tabs>
              <w:spacing w:before="120" w:after="120" w:line="276" w:lineRule="auto"/>
              <w:rPr>
                <w:sz w:val="24"/>
                <w:szCs w:val="24"/>
              </w:rPr>
            </w:pPr>
            <w:r w:rsidRPr="008B6765">
              <w:rPr>
                <w:b/>
                <w:bCs/>
                <w:sz w:val="24"/>
                <w:szCs w:val="24"/>
              </w:rPr>
              <w:t>Nazwa wskaźnika</w:t>
            </w:r>
          </w:p>
        </w:tc>
      </w:tr>
      <w:tr w:rsidR="00874086" w:rsidRPr="0051554B" w14:paraId="70B0F674" w14:textId="77777777" w:rsidTr="00810421">
        <w:tc>
          <w:tcPr>
            <w:tcW w:w="562" w:type="dxa"/>
            <w:vMerge/>
          </w:tcPr>
          <w:p w14:paraId="3E88F31A" w14:textId="77777777" w:rsidR="00874086" w:rsidRPr="00626FBC" w:rsidRDefault="00874086" w:rsidP="00F83525">
            <w:pPr>
              <w:spacing w:before="120" w:after="120" w:line="276" w:lineRule="auto"/>
              <w:rPr>
                <w:sz w:val="24"/>
                <w:szCs w:val="24"/>
              </w:rPr>
            </w:pPr>
          </w:p>
        </w:tc>
        <w:tc>
          <w:tcPr>
            <w:tcW w:w="8500" w:type="dxa"/>
            <w:gridSpan w:val="2"/>
          </w:tcPr>
          <w:p w14:paraId="26E31532" w14:textId="3D957756" w:rsidR="00874086" w:rsidRPr="00626FBC" w:rsidRDefault="00874086" w:rsidP="00F83525">
            <w:pPr>
              <w:tabs>
                <w:tab w:val="left" w:pos="499"/>
              </w:tabs>
              <w:spacing w:before="120" w:after="120" w:line="276" w:lineRule="auto"/>
              <w:rPr>
                <w:sz w:val="24"/>
                <w:szCs w:val="24"/>
              </w:rPr>
            </w:pPr>
            <w:r w:rsidRPr="00874086">
              <w:rPr>
                <w:sz w:val="24"/>
                <w:szCs w:val="24"/>
              </w:rPr>
              <w:t>Liczba osób, które podjęły kształcenie lub szkolenie po opuszczeniu programu (osoby)</w:t>
            </w:r>
          </w:p>
        </w:tc>
      </w:tr>
      <w:tr w:rsidR="00874086" w:rsidRPr="0051554B" w14:paraId="406BA7C1" w14:textId="77777777" w:rsidTr="00810421">
        <w:tc>
          <w:tcPr>
            <w:tcW w:w="562" w:type="dxa"/>
            <w:vMerge/>
          </w:tcPr>
          <w:p w14:paraId="5037BB0C" w14:textId="77777777" w:rsidR="00874086" w:rsidRPr="00626FBC" w:rsidRDefault="00874086" w:rsidP="00F83525">
            <w:pPr>
              <w:spacing w:before="120" w:after="120" w:line="276" w:lineRule="auto"/>
              <w:rPr>
                <w:sz w:val="24"/>
                <w:szCs w:val="24"/>
              </w:rPr>
            </w:pPr>
          </w:p>
        </w:tc>
        <w:tc>
          <w:tcPr>
            <w:tcW w:w="8500" w:type="dxa"/>
            <w:gridSpan w:val="2"/>
          </w:tcPr>
          <w:p w14:paraId="050F8B9D" w14:textId="39140A73" w:rsidR="00874086" w:rsidRPr="00626FBC" w:rsidRDefault="00874086" w:rsidP="00F83525">
            <w:pPr>
              <w:tabs>
                <w:tab w:val="left" w:pos="499"/>
              </w:tabs>
              <w:spacing w:before="120" w:after="120" w:line="276" w:lineRule="auto"/>
              <w:rPr>
                <w:sz w:val="24"/>
                <w:szCs w:val="24"/>
              </w:rPr>
            </w:pPr>
            <w:r w:rsidRPr="008B6765">
              <w:rPr>
                <w:b/>
                <w:bCs/>
                <w:sz w:val="24"/>
                <w:szCs w:val="24"/>
              </w:rPr>
              <w:t>Definicja wskaźnika</w:t>
            </w:r>
          </w:p>
        </w:tc>
      </w:tr>
      <w:tr w:rsidR="00874086" w:rsidRPr="0051554B" w14:paraId="62DDB5C8" w14:textId="77777777" w:rsidTr="00810421">
        <w:tc>
          <w:tcPr>
            <w:tcW w:w="562" w:type="dxa"/>
            <w:vMerge/>
          </w:tcPr>
          <w:p w14:paraId="3B607598" w14:textId="77777777" w:rsidR="00874086" w:rsidRPr="00626FBC" w:rsidRDefault="00874086" w:rsidP="00F83525">
            <w:pPr>
              <w:spacing w:before="120" w:after="120" w:line="276" w:lineRule="auto"/>
              <w:rPr>
                <w:sz w:val="24"/>
                <w:szCs w:val="24"/>
              </w:rPr>
            </w:pPr>
          </w:p>
        </w:tc>
        <w:tc>
          <w:tcPr>
            <w:tcW w:w="8500" w:type="dxa"/>
            <w:gridSpan w:val="2"/>
          </w:tcPr>
          <w:p w14:paraId="7B048420" w14:textId="77777777" w:rsidR="00874086" w:rsidRPr="00874086" w:rsidRDefault="00874086" w:rsidP="00874086">
            <w:pPr>
              <w:tabs>
                <w:tab w:val="left" w:pos="499"/>
              </w:tabs>
              <w:spacing w:before="120" w:after="120" w:line="276" w:lineRule="auto"/>
              <w:rPr>
                <w:sz w:val="24"/>
                <w:szCs w:val="24"/>
              </w:rPr>
            </w:pPr>
            <w:r w:rsidRPr="00874086">
              <w:rPr>
                <w:sz w:val="24"/>
                <w:szCs w:val="24"/>
              </w:rPr>
              <w:t>Do wskaźnika wlicza się osoby, które otrzymały wsparcie EFS+, i które podjęły kształcenie (uczenie się przez całe życie, kształcenie formalne) lub szkolenie poza miejscem pracy/ w miejscu pracy, szkolenia zawodowe etc., bezpośrednio po opuszczeniu projektu. Wskaźnik mierzony do czterech tygodni od zakończenia przez uczestnika udziału w projekcie.</w:t>
            </w:r>
            <w:r w:rsidRPr="00874086">
              <w:rPr>
                <w:sz w:val="24"/>
                <w:szCs w:val="24"/>
              </w:rPr>
              <w:br w:type="page"/>
            </w:r>
          </w:p>
          <w:p w14:paraId="774DC824" w14:textId="77777777" w:rsidR="00874086" w:rsidRPr="00874086" w:rsidRDefault="00874086" w:rsidP="00874086">
            <w:pPr>
              <w:tabs>
                <w:tab w:val="left" w:pos="499"/>
              </w:tabs>
              <w:spacing w:before="120" w:after="120" w:line="276" w:lineRule="auto"/>
              <w:rPr>
                <w:sz w:val="24"/>
                <w:szCs w:val="24"/>
              </w:rPr>
            </w:pPr>
            <w:r w:rsidRPr="00874086">
              <w:rPr>
                <w:sz w:val="24"/>
                <w:szCs w:val="24"/>
              </w:rPr>
              <w:t xml:space="preserve">Wskaźnik ten należy rozumieć jako zmianę sytuacji po opuszczeniu programu w stosunku do stanu w momencie przystąpienia do interwencji EFS+ (osoba nieuczestnicząca w kształceniu/szkoleniu w chwili wejścia do programu EFS+, a w ciągu czterech tygodni po opuszczeniu projektu – osoba uczestnicząca w kształceniu lub szkoleniu). </w:t>
            </w:r>
            <w:r w:rsidRPr="00874086">
              <w:rPr>
                <w:sz w:val="24"/>
                <w:szCs w:val="24"/>
              </w:rPr>
              <w:br w:type="page"/>
              <w:t xml:space="preserve">Źródło finansowania </w:t>
            </w:r>
            <w:r w:rsidRPr="00874086">
              <w:rPr>
                <w:sz w:val="24"/>
                <w:szCs w:val="24"/>
              </w:rPr>
              <w:lastRenderedPageBreak/>
              <w:t>szkolenia/kształcenia jest nieistotne.</w:t>
            </w:r>
          </w:p>
          <w:p w14:paraId="7E040B7B" w14:textId="77777777" w:rsidR="00874086" w:rsidRPr="00874086" w:rsidRDefault="00874086" w:rsidP="00874086">
            <w:pPr>
              <w:tabs>
                <w:tab w:val="left" w:pos="499"/>
              </w:tabs>
              <w:spacing w:before="120" w:after="120" w:line="276" w:lineRule="auto"/>
              <w:rPr>
                <w:sz w:val="24"/>
                <w:szCs w:val="24"/>
              </w:rPr>
            </w:pPr>
            <w:r w:rsidRPr="00874086">
              <w:rPr>
                <w:sz w:val="24"/>
                <w:szCs w:val="24"/>
              </w:rPr>
              <w:t>Informacje dodatkowe:</w:t>
            </w:r>
          </w:p>
          <w:p w14:paraId="7C395801" w14:textId="77777777" w:rsidR="00874086" w:rsidRPr="00874086" w:rsidRDefault="00874086" w:rsidP="00874086">
            <w:pPr>
              <w:tabs>
                <w:tab w:val="left" w:pos="499"/>
              </w:tabs>
              <w:spacing w:before="120" w:after="120" w:line="276" w:lineRule="auto"/>
              <w:rPr>
                <w:sz w:val="24"/>
                <w:szCs w:val="24"/>
              </w:rPr>
            </w:pPr>
            <w:r w:rsidRPr="00874086">
              <w:rPr>
                <w:sz w:val="24"/>
                <w:szCs w:val="24"/>
              </w:rPr>
              <w:t>Wskaźnik nie obejmuje uczniów, tj. dzieci i młodzieży uczącej się oraz osób dorosłych, jeśli w dniu przystąpienia do projektu osoby te kształciły się lub szkoliły.</w:t>
            </w:r>
          </w:p>
          <w:p w14:paraId="7E8C2E6B" w14:textId="3EF214FA" w:rsidR="00874086" w:rsidRPr="008B6765" w:rsidRDefault="00874086" w:rsidP="00874086">
            <w:pPr>
              <w:tabs>
                <w:tab w:val="left" w:pos="499"/>
              </w:tabs>
              <w:spacing w:before="120" w:after="120" w:line="276" w:lineRule="auto"/>
              <w:rPr>
                <w:b/>
                <w:bCs/>
                <w:sz w:val="24"/>
                <w:szCs w:val="24"/>
              </w:rPr>
            </w:pPr>
            <w:r w:rsidRPr="00874086">
              <w:rPr>
                <w:sz w:val="24"/>
                <w:szCs w:val="24"/>
              </w:rPr>
              <w:t>Wskaźnik pokazuje efekt wsparcia po zakończeniu udziału w projekcie i mierzony jest do 4 tygodni od zakończenia udziału w projekcie.</w:t>
            </w:r>
          </w:p>
        </w:tc>
      </w:tr>
      <w:tr w:rsidR="00874086" w:rsidRPr="007C4661" w14:paraId="0BF39D24" w14:textId="77777777" w:rsidTr="002A05C9">
        <w:tc>
          <w:tcPr>
            <w:tcW w:w="9062" w:type="dxa"/>
            <w:gridSpan w:val="3"/>
            <w:shd w:val="clear" w:color="auto" w:fill="E7E6E6" w:themeFill="background2"/>
          </w:tcPr>
          <w:p w14:paraId="24D49F65" w14:textId="152F3F44" w:rsidR="00874086" w:rsidRPr="00626210" w:rsidRDefault="00874086" w:rsidP="00F83525">
            <w:pPr>
              <w:spacing w:before="120" w:after="120" w:line="276" w:lineRule="auto"/>
              <w:rPr>
                <w:b/>
                <w:bCs/>
                <w:sz w:val="24"/>
                <w:szCs w:val="24"/>
              </w:rPr>
            </w:pPr>
            <w:r>
              <w:rPr>
                <w:b/>
                <w:bCs/>
                <w:sz w:val="24"/>
                <w:szCs w:val="24"/>
              </w:rPr>
              <w:lastRenderedPageBreak/>
              <w:t>Wskaźniki specyficzne dla programu</w:t>
            </w:r>
          </w:p>
        </w:tc>
      </w:tr>
      <w:tr w:rsidR="00874086" w:rsidRPr="0051554B" w14:paraId="1CA4814C" w14:textId="77777777" w:rsidTr="00810421">
        <w:tc>
          <w:tcPr>
            <w:tcW w:w="562" w:type="dxa"/>
            <w:vMerge w:val="restart"/>
          </w:tcPr>
          <w:p w14:paraId="22884AED" w14:textId="4D58E532" w:rsidR="00874086" w:rsidRPr="00874086" w:rsidRDefault="00874086" w:rsidP="00F83525">
            <w:pPr>
              <w:spacing w:before="120" w:after="120" w:line="276" w:lineRule="auto"/>
              <w:rPr>
                <w:sz w:val="24"/>
                <w:szCs w:val="24"/>
              </w:rPr>
            </w:pPr>
            <w:r w:rsidRPr="00874086">
              <w:rPr>
                <w:sz w:val="24"/>
                <w:szCs w:val="24"/>
              </w:rPr>
              <w:t>4.</w:t>
            </w:r>
          </w:p>
        </w:tc>
        <w:tc>
          <w:tcPr>
            <w:tcW w:w="8500" w:type="dxa"/>
            <w:gridSpan w:val="2"/>
          </w:tcPr>
          <w:p w14:paraId="1040AFCA" w14:textId="29970ADB" w:rsidR="00874086" w:rsidRPr="00626210" w:rsidRDefault="00874086" w:rsidP="00F83525">
            <w:pPr>
              <w:spacing w:before="120" w:after="120" w:line="276" w:lineRule="auto"/>
              <w:rPr>
                <w:b/>
                <w:bCs/>
                <w:sz w:val="24"/>
                <w:szCs w:val="24"/>
              </w:rPr>
            </w:pPr>
            <w:r w:rsidRPr="00626210">
              <w:rPr>
                <w:b/>
                <w:bCs/>
                <w:sz w:val="24"/>
                <w:szCs w:val="24"/>
              </w:rPr>
              <w:t>Nazwa wskaźnika</w:t>
            </w:r>
          </w:p>
        </w:tc>
      </w:tr>
      <w:tr w:rsidR="00874086" w:rsidRPr="0051554B" w14:paraId="2E3EB392" w14:textId="77777777" w:rsidTr="00810421">
        <w:tc>
          <w:tcPr>
            <w:tcW w:w="562" w:type="dxa"/>
            <w:vMerge/>
          </w:tcPr>
          <w:p w14:paraId="1A03F992" w14:textId="77777777" w:rsidR="00874086" w:rsidRPr="00874086" w:rsidRDefault="00874086" w:rsidP="00F83525">
            <w:pPr>
              <w:spacing w:before="120" w:after="120" w:line="276" w:lineRule="auto"/>
              <w:rPr>
                <w:sz w:val="24"/>
                <w:szCs w:val="24"/>
              </w:rPr>
            </w:pPr>
          </w:p>
        </w:tc>
        <w:tc>
          <w:tcPr>
            <w:tcW w:w="8500" w:type="dxa"/>
            <w:gridSpan w:val="2"/>
          </w:tcPr>
          <w:p w14:paraId="0F118597" w14:textId="333B0837" w:rsidR="00874086" w:rsidRPr="00626210" w:rsidRDefault="00874086" w:rsidP="00F83525">
            <w:pPr>
              <w:spacing w:before="120" w:after="120" w:line="276" w:lineRule="auto"/>
              <w:rPr>
                <w:sz w:val="24"/>
                <w:szCs w:val="24"/>
              </w:rPr>
            </w:pPr>
            <w:r w:rsidRPr="003E2640">
              <w:rPr>
                <w:rFonts w:eastAsia="Calibri" w:cstheme="minorHAnsi"/>
                <w:bCs/>
                <w:sz w:val="24"/>
                <w:szCs w:val="24"/>
              </w:rPr>
              <w:t>Liczba osób, które uzyskały kwalifikacje cyfrowe po opuszczeniu programu</w:t>
            </w:r>
            <w:r>
              <w:rPr>
                <w:rFonts w:eastAsia="Calibri" w:cstheme="minorHAnsi"/>
                <w:bCs/>
                <w:sz w:val="24"/>
                <w:szCs w:val="24"/>
              </w:rPr>
              <w:t xml:space="preserve"> (osoby)</w:t>
            </w:r>
          </w:p>
        </w:tc>
      </w:tr>
      <w:tr w:rsidR="00874086" w:rsidRPr="0051554B" w14:paraId="3F320022" w14:textId="77777777" w:rsidTr="00810421">
        <w:tc>
          <w:tcPr>
            <w:tcW w:w="562" w:type="dxa"/>
            <w:vMerge/>
          </w:tcPr>
          <w:p w14:paraId="3DC3C5CB" w14:textId="77777777" w:rsidR="00874086" w:rsidRPr="00874086" w:rsidRDefault="00874086" w:rsidP="00F83525">
            <w:pPr>
              <w:spacing w:before="120" w:after="120" w:line="276" w:lineRule="auto"/>
              <w:rPr>
                <w:sz w:val="24"/>
                <w:szCs w:val="24"/>
              </w:rPr>
            </w:pPr>
          </w:p>
        </w:tc>
        <w:tc>
          <w:tcPr>
            <w:tcW w:w="8500" w:type="dxa"/>
            <w:gridSpan w:val="2"/>
          </w:tcPr>
          <w:p w14:paraId="54118541" w14:textId="258A17E7" w:rsidR="00874086" w:rsidRPr="00626210" w:rsidRDefault="00874086" w:rsidP="00F83525">
            <w:pPr>
              <w:spacing w:before="120" w:after="120" w:line="276" w:lineRule="auto"/>
              <w:rPr>
                <w:b/>
                <w:bCs/>
                <w:sz w:val="24"/>
                <w:szCs w:val="24"/>
              </w:rPr>
            </w:pPr>
            <w:r w:rsidRPr="00626210">
              <w:rPr>
                <w:b/>
                <w:bCs/>
                <w:sz w:val="24"/>
                <w:szCs w:val="24"/>
              </w:rPr>
              <w:t>Definicja wskaźnika</w:t>
            </w:r>
          </w:p>
        </w:tc>
      </w:tr>
      <w:tr w:rsidR="00874086" w:rsidRPr="0051554B" w14:paraId="717955AB" w14:textId="77777777" w:rsidTr="00810421">
        <w:tc>
          <w:tcPr>
            <w:tcW w:w="562" w:type="dxa"/>
            <w:vMerge/>
          </w:tcPr>
          <w:p w14:paraId="6A56B21B" w14:textId="77777777" w:rsidR="00874086" w:rsidRPr="00874086" w:rsidRDefault="00874086" w:rsidP="00F83525">
            <w:pPr>
              <w:pStyle w:val="Akapitzlist"/>
              <w:spacing w:before="120" w:after="120" w:line="276" w:lineRule="auto"/>
              <w:ind w:left="0"/>
              <w:contextualSpacing w:val="0"/>
              <w:rPr>
                <w:sz w:val="24"/>
                <w:szCs w:val="24"/>
              </w:rPr>
            </w:pPr>
          </w:p>
        </w:tc>
        <w:tc>
          <w:tcPr>
            <w:tcW w:w="8500" w:type="dxa"/>
            <w:gridSpan w:val="2"/>
          </w:tcPr>
          <w:p w14:paraId="0C2BDD96" w14:textId="77777777" w:rsidR="00874086" w:rsidRPr="00874086" w:rsidRDefault="00874086" w:rsidP="00874086">
            <w:pPr>
              <w:spacing w:before="120" w:after="120" w:line="276" w:lineRule="auto"/>
              <w:rPr>
                <w:sz w:val="24"/>
                <w:szCs w:val="24"/>
              </w:rPr>
            </w:pPr>
            <w:r w:rsidRPr="00874086">
              <w:rPr>
                <w:sz w:val="24"/>
                <w:szCs w:val="24"/>
              </w:rPr>
              <w:t>Wskaźnik mierzy liczbę osób dorosłych, które w wyniku wsparcia EFS+ uzyskały kwalifikacje lub nabyły kompetencje w obszarze cyfrowym.</w:t>
            </w:r>
          </w:p>
          <w:p w14:paraId="09E07B2B" w14:textId="77777777" w:rsidR="00874086" w:rsidRPr="00874086" w:rsidRDefault="00874086" w:rsidP="00874086">
            <w:pPr>
              <w:spacing w:before="120" w:after="120" w:line="276" w:lineRule="auto"/>
              <w:rPr>
                <w:sz w:val="24"/>
                <w:szCs w:val="24"/>
              </w:rPr>
            </w:pPr>
            <w:r w:rsidRPr="00874086">
              <w:rPr>
                <w:sz w:val="24"/>
                <w:szCs w:val="24"/>
              </w:rPr>
              <w:t>Definicja i sposób pomiaru jak we wskaźniku wspólnym: liczba osób, które uzyskały kwalifikacje po opuszczeniu programu (osoby) – z zastrzeżeniem, że we wskaźniku należy uwzględniać wyłącznie kwalifikacje lub kompetencje cyfrowe.</w:t>
            </w:r>
          </w:p>
          <w:p w14:paraId="03E1D287" w14:textId="77777777" w:rsidR="00874086" w:rsidRPr="00874086" w:rsidRDefault="00874086" w:rsidP="00874086">
            <w:pPr>
              <w:spacing w:before="120" w:after="120" w:line="276" w:lineRule="auto"/>
              <w:rPr>
                <w:sz w:val="24"/>
                <w:szCs w:val="24"/>
              </w:rPr>
            </w:pPr>
            <w:r w:rsidRPr="00874086">
              <w:rPr>
                <w:sz w:val="24"/>
                <w:szCs w:val="24"/>
              </w:rPr>
              <w:t>Uwaga – kwalifikacje/kompetencje cyfrowe, nabywane w wyniku uczestnictwa w projektach w celu szczegółowym g), powinny być uwzględniane również we wskaźniku liczba osób, które uzyskały kwalifikacje po opuszczeniu programu (osoby).</w:t>
            </w:r>
          </w:p>
          <w:p w14:paraId="09563779" w14:textId="77777777" w:rsidR="00874086" w:rsidRPr="00874086" w:rsidRDefault="00874086" w:rsidP="00874086">
            <w:pPr>
              <w:spacing w:before="120" w:after="120" w:line="276" w:lineRule="auto"/>
              <w:rPr>
                <w:sz w:val="24"/>
                <w:szCs w:val="24"/>
              </w:rPr>
            </w:pPr>
            <w:r w:rsidRPr="00874086">
              <w:rPr>
                <w:sz w:val="24"/>
                <w:szCs w:val="24"/>
              </w:rPr>
              <w:t>Wskaźnik jest podrzędny w stosunku do wskaźnika EECR03.</w:t>
            </w:r>
          </w:p>
          <w:p w14:paraId="4B9AD9CC" w14:textId="77777777" w:rsidR="00874086" w:rsidRPr="00874086" w:rsidRDefault="00874086" w:rsidP="00874086">
            <w:pPr>
              <w:spacing w:before="120" w:after="120" w:line="276" w:lineRule="auto"/>
              <w:rPr>
                <w:sz w:val="24"/>
                <w:szCs w:val="24"/>
              </w:rPr>
            </w:pPr>
            <w:r w:rsidRPr="00874086">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874086">
              <w:rPr>
                <w:sz w:val="24"/>
                <w:szCs w:val="24"/>
              </w:rPr>
              <w:t>DigComp</w:t>
            </w:r>
            <w:proofErr w:type="spellEnd"/>
            <w:r w:rsidRPr="00874086">
              <w:rPr>
                <w:sz w:val="24"/>
                <w:szCs w:val="24"/>
              </w:rPr>
              <w:t xml:space="preserve">). </w:t>
            </w:r>
          </w:p>
          <w:p w14:paraId="0EA253D5" w14:textId="77777777" w:rsidR="00874086" w:rsidRPr="00874086" w:rsidRDefault="00874086" w:rsidP="00874086">
            <w:pPr>
              <w:spacing w:before="120" w:after="120" w:line="276" w:lineRule="auto"/>
              <w:rPr>
                <w:sz w:val="24"/>
                <w:szCs w:val="24"/>
              </w:rPr>
            </w:pPr>
            <w:r w:rsidRPr="00874086">
              <w:rPr>
                <w:sz w:val="24"/>
                <w:szCs w:val="24"/>
              </w:rPr>
              <w:t>We wskaźniku należy monitorować osoby, które w wyniku wsparcia EFS+ (np. udziału w szkoleniu) nabyły kwalifikacje lub podniosły kompetencje w obszarze cyfrowym tj.:</w:t>
            </w:r>
          </w:p>
          <w:p w14:paraId="0476DB5D" w14:textId="77777777" w:rsidR="00874086" w:rsidRPr="00874086" w:rsidRDefault="00874086" w:rsidP="00874086">
            <w:pPr>
              <w:spacing w:before="120" w:after="120" w:line="276" w:lineRule="auto"/>
              <w:ind w:left="460" w:hanging="141"/>
              <w:rPr>
                <w:sz w:val="24"/>
                <w:szCs w:val="24"/>
              </w:rPr>
            </w:pPr>
            <w:r w:rsidRPr="00874086">
              <w:rPr>
                <w:sz w:val="24"/>
                <w:szCs w:val="24"/>
              </w:rPr>
              <w:t>•</w:t>
            </w:r>
            <w:r w:rsidRPr="00874086">
              <w:rPr>
                <w:sz w:val="24"/>
                <w:szCs w:val="24"/>
              </w:rPr>
              <w:tab/>
              <w:t xml:space="preserve">nabyły jedną lub więcej kompetencji cyfrowych, określonych w Ramie </w:t>
            </w:r>
            <w:proofErr w:type="spellStart"/>
            <w:r w:rsidRPr="00874086">
              <w:rPr>
                <w:sz w:val="24"/>
                <w:szCs w:val="24"/>
              </w:rPr>
              <w:t>DigComp</w:t>
            </w:r>
            <w:proofErr w:type="spellEnd"/>
            <w:r w:rsidRPr="00874086">
              <w:rPr>
                <w:sz w:val="24"/>
                <w:szCs w:val="24"/>
              </w:rPr>
              <w:t xml:space="preserve"> (potwierdzone co najmniej w procesie walidacji) lub</w:t>
            </w:r>
          </w:p>
          <w:p w14:paraId="26003837" w14:textId="5ECA2F1D" w:rsidR="00874086" w:rsidRPr="00626210" w:rsidRDefault="00874086" w:rsidP="00874086">
            <w:pPr>
              <w:spacing w:before="120" w:after="120" w:line="276" w:lineRule="auto"/>
              <w:ind w:left="460" w:hanging="141"/>
              <w:rPr>
                <w:sz w:val="24"/>
                <w:szCs w:val="24"/>
              </w:rPr>
            </w:pPr>
            <w:r w:rsidRPr="00874086">
              <w:rPr>
                <w:sz w:val="24"/>
                <w:szCs w:val="24"/>
              </w:rPr>
              <w:t>•</w:t>
            </w:r>
            <w:r w:rsidRPr="00874086">
              <w:rPr>
                <w:sz w:val="24"/>
                <w:szCs w:val="24"/>
              </w:rPr>
              <w:tab/>
              <w:t xml:space="preserve">gdy uczestnik ukończył z wynikiem pozytywnym szkolenie (tj. walidacja potwierdziła nabycie kompetencji), które nie dotyczyło rozwoju kompetencji cyfrowych, ale zawierało elementy związane z ICT, osoba taka może zostać wliczona do wskaźnika, jeżeli element związany z ICT </w:t>
            </w:r>
            <w:r w:rsidRPr="00874086">
              <w:rPr>
                <w:sz w:val="24"/>
                <w:szCs w:val="24"/>
              </w:rPr>
              <w:lastRenderedPageBreak/>
              <w:t>został uwzględniony w efektach uczenia się oraz dla tych efektów określono kryteria walidacji i sposoby ich weryfikacji, a uczestnik przeszedł pozytywnie tę weryfikację i jej wynik jest wskazany na certyfikacie.</w:t>
            </w:r>
          </w:p>
        </w:tc>
      </w:tr>
      <w:tr w:rsidR="00874086" w:rsidRPr="0051554B" w14:paraId="0983DCE8" w14:textId="77777777" w:rsidTr="00810421">
        <w:tc>
          <w:tcPr>
            <w:tcW w:w="562" w:type="dxa"/>
            <w:vMerge w:val="restart"/>
          </w:tcPr>
          <w:p w14:paraId="458DE23F" w14:textId="2DFBD5EC" w:rsidR="00874086" w:rsidRPr="00874086" w:rsidRDefault="00874086" w:rsidP="00F83525">
            <w:pPr>
              <w:spacing w:before="120" w:after="120" w:line="276" w:lineRule="auto"/>
              <w:rPr>
                <w:sz w:val="24"/>
                <w:szCs w:val="24"/>
              </w:rPr>
            </w:pPr>
            <w:r w:rsidRPr="00874086">
              <w:rPr>
                <w:sz w:val="24"/>
                <w:szCs w:val="24"/>
              </w:rPr>
              <w:lastRenderedPageBreak/>
              <w:t>5.</w:t>
            </w:r>
          </w:p>
        </w:tc>
        <w:tc>
          <w:tcPr>
            <w:tcW w:w="8500" w:type="dxa"/>
            <w:gridSpan w:val="2"/>
          </w:tcPr>
          <w:p w14:paraId="305D61F6" w14:textId="1AFBB650" w:rsidR="00874086" w:rsidRPr="00626210" w:rsidRDefault="00874086" w:rsidP="00F83525">
            <w:pPr>
              <w:spacing w:before="120" w:after="120" w:line="276" w:lineRule="auto"/>
              <w:rPr>
                <w:b/>
                <w:bCs/>
                <w:sz w:val="24"/>
                <w:szCs w:val="24"/>
              </w:rPr>
            </w:pPr>
            <w:r w:rsidRPr="00626210">
              <w:rPr>
                <w:b/>
                <w:bCs/>
                <w:sz w:val="24"/>
                <w:szCs w:val="24"/>
              </w:rPr>
              <w:t>Nazwa wskaźnika</w:t>
            </w:r>
          </w:p>
        </w:tc>
      </w:tr>
      <w:tr w:rsidR="00874086" w:rsidRPr="0051554B" w14:paraId="79EDB29E" w14:textId="77777777" w:rsidTr="00810421">
        <w:tc>
          <w:tcPr>
            <w:tcW w:w="562" w:type="dxa"/>
            <w:vMerge/>
          </w:tcPr>
          <w:p w14:paraId="38F46278" w14:textId="77777777" w:rsidR="00874086" w:rsidRPr="00626210" w:rsidRDefault="00874086" w:rsidP="00F83525">
            <w:pPr>
              <w:spacing w:before="120" w:after="120" w:line="276" w:lineRule="auto"/>
              <w:rPr>
                <w:sz w:val="24"/>
                <w:szCs w:val="24"/>
              </w:rPr>
            </w:pPr>
          </w:p>
        </w:tc>
        <w:tc>
          <w:tcPr>
            <w:tcW w:w="8500" w:type="dxa"/>
            <w:gridSpan w:val="2"/>
          </w:tcPr>
          <w:p w14:paraId="6F570F2A" w14:textId="58C4D125" w:rsidR="00874086" w:rsidRPr="00626210" w:rsidRDefault="00874086" w:rsidP="00F83525">
            <w:pPr>
              <w:spacing w:before="120" w:after="120" w:line="276" w:lineRule="auto"/>
              <w:rPr>
                <w:sz w:val="24"/>
                <w:szCs w:val="24"/>
              </w:rPr>
            </w:pPr>
            <w:r w:rsidRPr="00874086">
              <w:rPr>
                <w:sz w:val="24"/>
                <w:szCs w:val="24"/>
              </w:rPr>
              <w:t>Liczba osób, które uzyskały zielone kwalifikacje po opuszczeniu programu (osoby)</w:t>
            </w:r>
          </w:p>
        </w:tc>
      </w:tr>
      <w:tr w:rsidR="00874086" w:rsidRPr="0051554B" w14:paraId="39C9F86E" w14:textId="77777777" w:rsidTr="00810421">
        <w:tc>
          <w:tcPr>
            <w:tcW w:w="562" w:type="dxa"/>
            <w:vMerge/>
          </w:tcPr>
          <w:p w14:paraId="4CB0B568" w14:textId="77777777" w:rsidR="00874086" w:rsidRPr="00626210" w:rsidRDefault="00874086" w:rsidP="00F83525">
            <w:pPr>
              <w:spacing w:before="120" w:after="120" w:line="276" w:lineRule="auto"/>
              <w:rPr>
                <w:b/>
                <w:bCs/>
                <w:sz w:val="24"/>
                <w:szCs w:val="24"/>
              </w:rPr>
            </w:pPr>
          </w:p>
        </w:tc>
        <w:tc>
          <w:tcPr>
            <w:tcW w:w="8500" w:type="dxa"/>
            <w:gridSpan w:val="2"/>
          </w:tcPr>
          <w:p w14:paraId="00B1A314" w14:textId="127279A0" w:rsidR="00874086" w:rsidRPr="00626210" w:rsidRDefault="00874086" w:rsidP="00F83525">
            <w:pPr>
              <w:spacing w:before="120" w:after="120" w:line="276" w:lineRule="auto"/>
              <w:rPr>
                <w:b/>
                <w:bCs/>
                <w:sz w:val="24"/>
                <w:szCs w:val="24"/>
              </w:rPr>
            </w:pPr>
            <w:r w:rsidRPr="00626210">
              <w:rPr>
                <w:b/>
                <w:bCs/>
                <w:sz w:val="24"/>
                <w:szCs w:val="24"/>
              </w:rPr>
              <w:t>Definicja wskaźnika</w:t>
            </w:r>
          </w:p>
        </w:tc>
      </w:tr>
      <w:tr w:rsidR="00874086" w:rsidRPr="0051554B" w14:paraId="5FA71389" w14:textId="77777777" w:rsidTr="00810421">
        <w:tc>
          <w:tcPr>
            <w:tcW w:w="562" w:type="dxa"/>
            <w:vMerge/>
          </w:tcPr>
          <w:p w14:paraId="667FBC58" w14:textId="77777777" w:rsidR="00874086" w:rsidRPr="00626210" w:rsidRDefault="00874086" w:rsidP="00F83525">
            <w:pPr>
              <w:pStyle w:val="Akapitzlist"/>
              <w:spacing w:before="120" w:after="120" w:line="276" w:lineRule="auto"/>
              <w:ind w:left="0"/>
              <w:contextualSpacing w:val="0"/>
              <w:rPr>
                <w:sz w:val="24"/>
                <w:szCs w:val="24"/>
              </w:rPr>
            </w:pPr>
          </w:p>
        </w:tc>
        <w:tc>
          <w:tcPr>
            <w:tcW w:w="8500" w:type="dxa"/>
            <w:gridSpan w:val="2"/>
          </w:tcPr>
          <w:p w14:paraId="7F13D38E" w14:textId="77777777" w:rsidR="00874086" w:rsidRPr="00874086" w:rsidRDefault="00874086" w:rsidP="00874086">
            <w:pPr>
              <w:spacing w:before="120" w:after="120" w:line="276" w:lineRule="auto"/>
              <w:rPr>
                <w:sz w:val="24"/>
                <w:szCs w:val="24"/>
              </w:rPr>
            </w:pPr>
            <w:r w:rsidRPr="00874086">
              <w:rPr>
                <w:sz w:val="24"/>
                <w:szCs w:val="24"/>
              </w:rPr>
              <w:t>Wskaźnik mierzy liczbę osób, które w wyniku wsparcia EFS+ uzyskały zielone kwalifikacje lub nabyły zielone kompetencje.</w:t>
            </w:r>
          </w:p>
          <w:p w14:paraId="36A7F8E8" w14:textId="77777777" w:rsidR="00874086" w:rsidRPr="00874086" w:rsidRDefault="00874086" w:rsidP="00874086">
            <w:pPr>
              <w:spacing w:before="120" w:after="120" w:line="276" w:lineRule="auto"/>
              <w:rPr>
                <w:sz w:val="24"/>
                <w:szCs w:val="24"/>
              </w:rPr>
            </w:pPr>
            <w:r w:rsidRPr="00874086">
              <w:rPr>
                <w:sz w:val="24"/>
                <w:szCs w:val="24"/>
              </w:rPr>
              <w:t xml:space="preserve">Definicja i sposób pomiaru jak we wskaźniku wspólnym: </w:t>
            </w:r>
            <w:r w:rsidRPr="00874086">
              <w:rPr>
                <w:i/>
                <w:iCs/>
                <w:sz w:val="24"/>
                <w:szCs w:val="24"/>
              </w:rPr>
              <w:t>liczba osób, które uzyskały kwalifikacje po opuszczeniu programu (osoby)</w:t>
            </w:r>
            <w:r w:rsidRPr="00874086">
              <w:rPr>
                <w:sz w:val="24"/>
                <w:szCs w:val="24"/>
              </w:rPr>
              <w:t xml:space="preserve"> – z zastrzeżeniem, że we wskaźniku należy uwzględniać wyłącznie zielone kwalifikacje lub kompetencje.</w:t>
            </w:r>
          </w:p>
          <w:p w14:paraId="65049BBE" w14:textId="77777777" w:rsidR="00874086" w:rsidRPr="00874086" w:rsidRDefault="00874086" w:rsidP="00874086">
            <w:pPr>
              <w:spacing w:before="120" w:after="120" w:line="276" w:lineRule="auto"/>
              <w:rPr>
                <w:sz w:val="24"/>
                <w:szCs w:val="24"/>
              </w:rPr>
            </w:pPr>
            <w:r w:rsidRPr="00874086">
              <w:rPr>
                <w:sz w:val="24"/>
                <w:szCs w:val="24"/>
              </w:rPr>
              <w:t xml:space="preserve">Uwaga – zielone kwalifikacje/kompetencje, nabywane w wyniku uczestnictwa w projektach w celu szczegółowym g), powinny być uwzględniane również we wskaźniku </w:t>
            </w:r>
            <w:r w:rsidRPr="00874086">
              <w:rPr>
                <w:i/>
                <w:iCs/>
                <w:sz w:val="24"/>
                <w:szCs w:val="24"/>
              </w:rPr>
              <w:t xml:space="preserve">liczba osób, które uzyskały kwalifikacje po opuszczeniu programu </w:t>
            </w:r>
            <w:r w:rsidRPr="00874086">
              <w:rPr>
                <w:sz w:val="24"/>
                <w:szCs w:val="24"/>
              </w:rPr>
              <w:t>(osoby).</w:t>
            </w:r>
          </w:p>
          <w:p w14:paraId="27360D40" w14:textId="7CD7C274" w:rsidR="00874086" w:rsidRPr="00626210" w:rsidRDefault="00874086" w:rsidP="00874086">
            <w:pPr>
              <w:spacing w:before="120" w:after="120" w:line="276" w:lineRule="auto"/>
              <w:rPr>
                <w:sz w:val="24"/>
                <w:szCs w:val="24"/>
              </w:rPr>
            </w:pPr>
            <w:r w:rsidRPr="00874086">
              <w:rPr>
                <w:sz w:val="24"/>
                <w:szCs w:val="24"/>
              </w:rPr>
              <w:t>Wskaźnik jest podrzędny w stosunku do wskaźnika EECR03.</w:t>
            </w:r>
          </w:p>
        </w:tc>
      </w:tr>
    </w:tbl>
    <w:p w14:paraId="5A625998" w14:textId="0A140486" w:rsidR="00EF31CA" w:rsidRDefault="00A40A49" w:rsidP="00112F91">
      <w:pPr>
        <w:widowControl/>
        <w:autoSpaceDE/>
        <w:autoSpaceDN/>
        <w:adjustRightInd/>
        <w:spacing w:before="240" w:after="120" w:line="276" w:lineRule="auto"/>
        <w:ind w:left="567"/>
        <w:rPr>
          <w:sz w:val="24"/>
          <w:szCs w:val="24"/>
        </w:rPr>
      </w:pPr>
      <w:r w:rsidRPr="00626210">
        <w:rPr>
          <w:b/>
          <w:bCs/>
          <w:sz w:val="24"/>
          <w:szCs w:val="24"/>
        </w:rPr>
        <w:t>Uwaga!</w:t>
      </w:r>
      <w:r w:rsidR="00847D00" w:rsidRPr="00626210">
        <w:rPr>
          <w:sz w:val="24"/>
          <w:szCs w:val="24"/>
        </w:rPr>
        <w:t xml:space="preserve"> </w:t>
      </w:r>
    </w:p>
    <w:p w14:paraId="12AF138E" w14:textId="1FB23908" w:rsidR="005964CF" w:rsidRPr="0087169C" w:rsidRDefault="0036592B" w:rsidP="007F79A9">
      <w:pPr>
        <w:widowControl/>
        <w:autoSpaceDE/>
        <w:autoSpaceDN/>
        <w:adjustRightInd/>
        <w:spacing w:before="120" w:after="120" w:line="276" w:lineRule="auto"/>
        <w:ind w:left="567"/>
        <w:rPr>
          <w:bCs/>
          <w:sz w:val="24"/>
          <w:szCs w:val="24"/>
        </w:rPr>
      </w:pPr>
      <w:r w:rsidRPr="00626210">
        <w:rPr>
          <w:sz w:val="24"/>
          <w:szCs w:val="24"/>
        </w:rPr>
        <w:t>Wnioskodawca zobligowany jest do monitorowania na etapie wdrażania projektu</w:t>
      </w:r>
      <w:r w:rsidR="00847D00" w:rsidRPr="00626210">
        <w:rPr>
          <w:sz w:val="24"/>
          <w:szCs w:val="24"/>
        </w:rPr>
        <w:t>,</w:t>
      </w:r>
      <w:r w:rsidRPr="00626210">
        <w:rPr>
          <w:sz w:val="24"/>
          <w:szCs w:val="24"/>
        </w:rPr>
        <w:t xml:space="preserve"> na podstawie danych zawartych we wniosku o płatność wskaźników produktu z</w:t>
      </w:r>
      <w:r w:rsidR="00EF31CA">
        <w:rPr>
          <w:sz w:val="24"/>
          <w:szCs w:val="24"/>
        </w:rPr>
        <w:t> </w:t>
      </w:r>
      <w:r w:rsidRPr="00626210">
        <w:rPr>
          <w:sz w:val="24"/>
          <w:szCs w:val="24"/>
        </w:rPr>
        <w:t xml:space="preserve">grupy </w:t>
      </w:r>
      <w:r w:rsidRPr="00626210">
        <w:rPr>
          <w:b/>
          <w:bCs/>
          <w:sz w:val="24"/>
          <w:szCs w:val="24"/>
        </w:rPr>
        <w:t>„Wskaźniki mierzone we wszystkich celach szczegółowych</w:t>
      </w:r>
      <w:r w:rsidRPr="00626210">
        <w:rPr>
          <w:sz w:val="24"/>
          <w:szCs w:val="24"/>
        </w:rPr>
        <w:t xml:space="preserve"> </w:t>
      </w:r>
      <w:r w:rsidRPr="00626210">
        <w:rPr>
          <w:b/>
          <w:bCs/>
          <w:sz w:val="24"/>
          <w:szCs w:val="24"/>
        </w:rPr>
        <w:t>odnoszące się do dostępności</w:t>
      </w:r>
      <w:r w:rsidR="00BB2E16" w:rsidRPr="00626210">
        <w:rPr>
          <w:b/>
          <w:bCs/>
          <w:sz w:val="24"/>
          <w:szCs w:val="24"/>
        </w:rPr>
        <w:t>”</w:t>
      </w:r>
      <w:r w:rsidR="00BB2E16" w:rsidRPr="00626210">
        <w:rPr>
          <w:sz w:val="24"/>
          <w:szCs w:val="24"/>
        </w:rPr>
        <w:t xml:space="preserve">, </w:t>
      </w:r>
      <w:r w:rsidRPr="00626210">
        <w:rPr>
          <w:b/>
          <w:bCs/>
          <w:sz w:val="24"/>
          <w:szCs w:val="24"/>
        </w:rPr>
        <w:t>„</w:t>
      </w:r>
      <w:r w:rsidR="0087169C" w:rsidRPr="00626210">
        <w:rPr>
          <w:b/>
          <w:bCs/>
          <w:sz w:val="24"/>
          <w:szCs w:val="24"/>
        </w:rPr>
        <w:t>Inne wspólne wskaźniki produktu</w:t>
      </w:r>
      <w:r w:rsidR="00A97B83" w:rsidRPr="00626210">
        <w:rPr>
          <w:b/>
          <w:bCs/>
          <w:sz w:val="24"/>
          <w:szCs w:val="24"/>
        </w:rPr>
        <w:t>”</w:t>
      </w:r>
      <w:r w:rsidRPr="00626210">
        <w:rPr>
          <w:sz w:val="24"/>
          <w:szCs w:val="24"/>
        </w:rPr>
        <w:t>, natomiast nie jest obligatoryjne wskazywanie wartości docelowych dla tych wskaźników na etapie przygotowywania wniosku o dofinansowanie (można przypisać im wartość docelową „0”).</w:t>
      </w:r>
    </w:p>
    <w:p w14:paraId="52376DB3" w14:textId="42C89B60" w:rsidR="009E03F8" w:rsidRPr="00626210" w:rsidRDefault="00003B22" w:rsidP="00E96518">
      <w:pPr>
        <w:pStyle w:val="Akapitzlist"/>
        <w:numPr>
          <w:ilvl w:val="0"/>
          <w:numId w:val="13"/>
        </w:numPr>
        <w:shd w:val="clear" w:color="auto" w:fill="FFFFFF"/>
        <w:spacing w:before="120" w:after="120" w:line="276" w:lineRule="auto"/>
        <w:ind w:left="567" w:hanging="425"/>
        <w:contextualSpacing w:val="0"/>
        <w:rPr>
          <w:spacing w:val="-1"/>
          <w:sz w:val="24"/>
          <w:szCs w:val="24"/>
        </w:rPr>
      </w:pPr>
      <w:r w:rsidRPr="00626210">
        <w:rPr>
          <w:spacing w:val="-1"/>
          <w:sz w:val="24"/>
          <w:szCs w:val="24"/>
        </w:rPr>
        <w:t>Monitorowanie uczestnik</w:t>
      </w:r>
      <w:r w:rsidRPr="00626210">
        <w:rPr>
          <w:rFonts w:cs="Times New Roman"/>
          <w:spacing w:val="-1"/>
          <w:sz w:val="24"/>
          <w:szCs w:val="24"/>
        </w:rPr>
        <w:t>ó</w:t>
      </w:r>
      <w:r w:rsidRPr="00626210">
        <w:rPr>
          <w:spacing w:val="-1"/>
          <w:sz w:val="24"/>
          <w:szCs w:val="24"/>
        </w:rPr>
        <w:t>w projekt</w:t>
      </w:r>
      <w:r w:rsidRPr="00626210">
        <w:rPr>
          <w:rFonts w:cs="Times New Roman"/>
          <w:spacing w:val="-1"/>
          <w:sz w:val="24"/>
          <w:szCs w:val="24"/>
        </w:rPr>
        <w:t>u</w:t>
      </w:r>
      <w:r w:rsidR="009E03F8" w:rsidRPr="00626210">
        <w:rPr>
          <w:spacing w:val="-1"/>
          <w:sz w:val="24"/>
          <w:szCs w:val="24"/>
        </w:rPr>
        <w:t xml:space="preserve"> </w:t>
      </w:r>
      <w:r w:rsidR="00A7293B" w:rsidRPr="00626210">
        <w:rPr>
          <w:spacing w:val="-1"/>
          <w:sz w:val="24"/>
          <w:szCs w:val="24"/>
        </w:rPr>
        <w:t>i podmiotów objętych wsparciem</w:t>
      </w:r>
    </w:p>
    <w:p w14:paraId="7DBD8410" w14:textId="17768071" w:rsidR="009E03F8" w:rsidRPr="004C5384" w:rsidRDefault="009E03F8" w:rsidP="00E96518">
      <w:pPr>
        <w:pStyle w:val="Akapitzlist"/>
        <w:numPr>
          <w:ilvl w:val="1"/>
          <w:numId w:val="16"/>
        </w:numPr>
        <w:shd w:val="clear" w:color="auto" w:fill="FFFFFF"/>
        <w:spacing w:before="120" w:after="120" w:line="276" w:lineRule="auto"/>
        <w:ind w:left="993" w:hanging="425"/>
        <w:contextualSpacing w:val="0"/>
        <w:rPr>
          <w:sz w:val="24"/>
          <w:szCs w:val="24"/>
        </w:rPr>
      </w:pPr>
      <w:r w:rsidRPr="004C5384">
        <w:rPr>
          <w:sz w:val="24"/>
          <w:szCs w:val="24"/>
        </w:rPr>
        <w:t>Monitorowanie uczestnik</w:t>
      </w:r>
      <w:r w:rsidRPr="004C5384">
        <w:rPr>
          <w:rFonts w:cs="Times New Roman"/>
          <w:sz w:val="24"/>
          <w:szCs w:val="24"/>
        </w:rPr>
        <w:t>ó</w:t>
      </w:r>
      <w:r w:rsidRPr="004C5384">
        <w:rPr>
          <w:sz w:val="24"/>
          <w:szCs w:val="24"/>
        </w:rPr>
        <w:t xml:space="preserve">w </w:t>
      </w:r>
      <w:r w:rsidR="00A7293B" w:rsidRPr="004C5384">
        <w:rPr>
          <w:sz w:val="24"/>
          <w:szCs w:val="24"/>
        </w:rPr>
        <w:t xml:space="preserve">i podmiotów </w:t>
      </w:r>
      <w:r w:rsidRPr="004C5384">
        <w:rPr>
          <w:sz w:val="24"/>
          <w:szCs w:val="24"/>
        </w:rPr>
        <w:t>obejmowanych wsparciem w</w:t>
      </w:r>
      <w:r w:rsidR="00EF31CA">
        <w:rPr>
          <w:sz w:val="24"/>
          <w:szCs w:val="24"/>
        </w:rPr>
        <w:t> </w:t>
      </w:r>
      <w:r w:rsidRPr="004C5384">
        <w:rPr>
          <w:sz w:val="24"/>
          <w:szCs w:val="24"/>
        </w:rPr>
        <w:t>trakcie realizacji projektu odbywa si</w:t>
      </w:r>
      <w:r w:rsidRPr="004C5384">
        <w:rPr>
          <w:rFonts w:cs="Times New Roman"/>
          <w:sz w:val="24"/>
          <w:szCs w:val="24"/>
        </w:rPr>
        <w:t>ę</w:t>
      </w:r>
      <w:r w:rsidRPr="004C5384">
        <w:rPr>
          <w:sz w:val="24"/>
          <w:szCs w:val="24"/>
        </w:rPr>
        <w:t xml:space="preserve"> na podstawie danych zebranych w</w:t>
      </w:r>
      <w:r w:rsidR="00B92BAD">
        <w:rPr>
          <w:sz w:val="24"/>
          <w:szCs w:val="24"/>
        </w:rPr>
        <w:t> </w:t>
      </w:r>
      <w:r w:rsidRPr="004C5384">
        <w:rPr>
          <w:sz w:val="24"/>
          <w:szCs w:val="24"/>
        </w:rPr>
        <w:t>SM EFS.</w:t>
      </w:r>
    </w:p>
    <w:p w14:paraId="6A805FA2" w14:textId="079CCFD9" w:rsidR="009E03F8" w:rsidRPr="004C5384" w:rsidRDefault="009E03F8" w:rsidP="00E96518">
      <w:pPr>
        <w:pStyle w:val="Akapitzlist"/>
        <w:numPr>
          <w:ilvl w:val="1"/>
          <w:numId w:val="16"/>
        </w:numPr>
        <w:shd w:val="clear" w:color="auto" w:fill="FFFFFF"/>
        <w:spacing w:before="120" w:after="120" w:line="276" w:lineRule="auto"/>
        <w:ind w:left="993" w:hanging="425"/>
        <w:contextualSpacing w:val="0"/>
        <w:rPr>
          <w:spacing w:val="-1"/>
          <w:sz w:val="24"/>
          <w:szCs w:val="24"/>
        </w:rPr>
      </w:pPr>
      <w:r w:rsidRPr="004C5384">
        <w:rPr>
          <w:sz w:val="24"/>
          <w:szCs w:val="24"/>
        </w:rPr>
        <w:t>Podstaw</w:t>
      </w:r>
      <w:r w:rsidRPr="004C5384">
        <w:rPr>
          <w:rFonts w:cs="Times New Roman"/>
          <w:sz w:val="24"/>
          <w:szCs w:val="24"/>
        </w:rPr>
        <w:t>ą</w:t>
      </w:r>
      <w:r w:rsidRPr="004C5384">
        <w:rPr>
          <w:sz w:val="24"/>
          <w:szCs w:val="24"/>
        </w:rPr>
        <w:t xml:space="preserve"> do wprowadzenia informacji o udziale uczestnika b</w:t>
      </w:r>
      <w:r w:rsidRPr="004C5384">
        <w:rPr>
          <w:rFonts w:cs="Times New Roman"/>
          <w:sz w:val="24"/>
          <w:szCs w:val="24"/>
        </w:rPr>
        <w:t>ę</w:t>
      </w:r>
      <w:r w:rsidRPr="004C5384">
        <w:rPr>
          <w:sz w:val="24"/>
          <w:szCs w:val="24"/>
        </w:rPr>
        <w:t>d</w:t>
      </w:r>
      <w:r w:rsidRPr="004C5384">
        <w:rPr>
          <w:rFonts w:cs="Times New Roman"/>
          <w:sz w:val="24"/>
          <w:szCs w:val="24"/>
        </w:rPr>
        <w:t>ą</w:t>
      </w:r>
      <w:r w:rsidRPr="004C5384">
        <w:rPr>
          <w:sz w:val="24"/>
          <w:szCs w:val="24"/>
        </w:rPr>
        <w:t>cego osob</w:t>
      </w:r>
      <w:r w:rsidRPr="004C5384">
        <w:rPr>
          <w:rFonts w:cs="Times New Roman"/>
          <w:sz w:val="24"/>
          <w:szCs w:val="24"/>
        </w:rPr>
        <w:t>ą</w:t>
      </w:r>
      <w:r w:rsidRPr="004C5384">
        <w:rPr>
          <w:sz w:val="24"/>
          <w:szCs w:val="24"/>
        </w:rPr>
        <w:t xml:space="preserve"> fizyczn</w:t>
      </w:r>
      <w:r w:rsidRPr="004C5384">
        <w:rPr>
          <w:rFonts w:cs="Times New Roman"/>
          <w:sz w:val="24"/>
          <w:szCs w:val="24"/>
        </w:rPr>
        <w:t>ą</w:t>
      </w:r>
      <w:r w:rsidRPr="004C5384">
        <w:rPr>
          <w:sz w:val="24"/>
          <w:szCs w:val="24"/>
        </w:rPr>
        <w:t xml:space="preserve"> w</w:t>
      </w:r>
      <w:r w:rsidR="00255E0D">
        <w:rPr>
          <w:sz w:val="24"/>
          <w:szCs w:val="24"/>
        </w:rPr>
        <w:t xml:space="preserve"> </w:t>
      </w:r>
      <w:r w:rsidRPr="004C5384">
        <w:rPr>
          <w:sz w:val="24"/>
          <w:szCs w:val="24"/>
        </w:rPr>
        <w:t>projekcie jest zapewnienie danych obejmuj</w:t>
      </w:r>
      <w:r w:rsidRPr="004C5384">
        <w:rPr>
          <w:rFonts w:cs="Times New Roman"/>
          <w:sz w:val="24"/>
          <w:szCs w:val="24"/>
        </w:rPr>
        <w:t>ą</w:t>
      </w:r>
      <w:r w:rsidRPr="004C5384">
        <w:rPr>
          <w:sz w:val="24"/>
          <w:szCs w:val="24"/>
        </w:rPr>
        <w:t xml:space="preserve">cych: dane uczestnika (obywatelstwo, rodzaj uczestnika, nazwa instytucji, </w:t>
      </w:r>
      <w:r w:rsidRPr="004C5384">
        <w:rPr>
          <w:spacing w:val="-1"/>
          <w:sz w:val="24"/>
          <w:szCs w:val="24"/>
        </w:rPr>
        <w:t>imi</w:t>
      </w:r>
      <w:r w:rsidRPr="004C5384">
        <w:rPr>
          <w:rFonts w:cs="Times New Roman"/>
          <w:spacing w:val="-1"/>
          <w:sz w:val="24"/>
          <w:szCs w:val="24"/>
        </w:rPr>
        <w:t>ę</w:t>
      </w:r>
      <w:r w:rsidRPr="004C5384">
        <w:rPr>
          <w:spacing w:val="-1"/>
          <w:sz w:val="24"/>
          <w:szCs w:val="24"/>
        </w:rPr>
        <w:t xml:space="preserve"> i</w:t>
      </w:r>
      <w:r w:rsidR="00255E0D">
        <w:rPr>
          <w:spacing w:val="-1"/>
          <w:sz w:val="24"/>
          <w:szCs w:val="24"/>
        </w:rPr>
        <w:t xml:space="preserve"> </w:t>
      </w:r>
      <w:r w:rsidRPr="004C5384">
        <w:rPr>
          <w:spacing w:val="-1"/>
          <w:sz w:val="24"/>
          <w:szCs w:val="24"/>
        </w:rPr>
        <w:t>nazwisko, PESEL, wiek w</w:t>
      </w:r>
      <w:r w:rsidR="00255E0D">
        <w:rPr>
          <w:spacing w:val="-1"/>
          <w:sz w:val="24"/>
          <w:szCs w:val="24"/>
        </w:rPr>
        <w:t xml:space="preserve"> </w:t>
      </w:r>
      <w:r w:rsidRPr="004C5384">
        <w:rPr>
          <w:spacing w:val="-1"/>
          <w:sz w:val="24"/>
          <w:szCs w:val="24"/>
        </w:rPr>
        <w:t>chwili przyst</w:t>
      </w:r>
      <w:r w:rsidRPr="004C5384">
        <w:rPr>
          <w:rFonts w:cs="Times New Roman"/>
          <w:spacing w:val="-1"/>
          <w:sz w:val="24"/>
          <w:szCs w:val="24"/>
        </w:rPr>
        <w:t>ą</w:t>
      </w:r>
      <w:r w:rsidRPr="004C5384">
        <w:rPr>
          <w:spacing w:val="-1"/>
          <w:sz w:val="24"/>
          <w:szCs w:val="24"/>
        </w:rPr>
        <w:t>pienia do projektu, p</w:t>
      </w:r>
      <w:r w:rsidRPr="004C5384">
        <w:rPr>
          <w:rFonts w:cs="Times New Roman"/>
          <w:spacing w:val="-1"/>
          <w:sz w:val="24"/>
          <w:szCs w:val="24"/>
        </w:rPr>
        <w:t>ł</w:t>
      </w:r>
      <w:r w:rsidRPr="004C5384">
        <w:rPr>
          <w:spacing w:val="-1"/>
          <w:sz w:val="24"/>
          <w:szCs w:val="24"/>
        </w:rPr>
        <w:t>e</w:t>
      </w:r>
      <w:r w:rsidRPr="004C5384">
        <w:rPr>
          <w:rFonts w:cs="Times New Roman"/>
          <w:spacing w:val="-1"/>
          <w:sz w:val="24"/>
          <w:szCs w:val="24"/>
        </w:rPr>
        <w:t>ć</w:t>
      </w:r>
      <w:r w:rsidRPr="004C5384">
        <w:rPr>
          <w:spacing w:val="-1"/>
          <w:sz w:val="24"/>
          <w:szCs w:val="24"/>
        </w:rPr>
        <w:t>, wykszta</w:t>
      </w:r>
      <w:r w:rsidRPr="004C5384">
        <w:rPr>
          <w:rFonts w:cs="Times New Roman"/>
          <w:spacing w:val="-1"/>
          <w:sz w:val="24"/>
          <w:szCs w:val="24"/>
        </w:rPr>
        <w:t>ł</w:t>
      </w:r>
      <w:r w:rsidRPr="004C5384">
        <w:rPr>
          <w:spacing w:val="-1"/>
          <w:sz w:val="24"/>
          <w:szCs w:val="24"/>
        </w:rPr>
        <w:t>cenie), dane teleadresowe (kraj, wojew</w:t>
      </w:r>
      <w:r w:rsidRPr="004C5384">
        <w:rPr>
          <w:rFonts w:cs="Times New Roman"/>
          <w:spacing w:val="-1"/>
          <w:sz w:val="24"/>
          <w:szCs w:val="24"/>
        </w:rPr>
        <w:t>ó</w:t>
      </w:r>
      <w:r w:rsidRPr="004C5384">
        <w:rPr>
          <w:spacing w:val="-1"/>
          <w:sz w:val="24"/>
          <w:szCs w:val="24"/>
        </w:rPr>
        <w:t>dztwo, powiat, gmina, miejscowo</w:t>
      </w:r>
      <w:r w:rsidRPr="004C5384">
        <w:rPr>
          <w:rFonts w:cs="Times New Roman"/>
          <w:spacing w:val="-1"/>
          <w:sz w:val="24"/>
          <w:szCs w:val="24"/>
        </w:rPr>
        <w:t>ść</w:t>
      </w:r>
      <w:r w:rsidRPr="004C5384">
        <w:rPr>
          <w:spacing w:val="-1"/>
          <w:sz w:val="24"/>
          <w:szCs w:val="24"/>
        </w:rPr>
        <w:t xml:space="preserve">, kod pocztowy, obszar zamieszkania wg stopnia urbanizacji DEGURBA, tel. </w:t>
      </w:r>
      <w:r w:rsidRPr="004C5384">
        <w:rPr>
          <w:sz w:val="24"/>
          <w:szCs w:val="24"/>
        </w:rPr>
        <w:t>kontaktowy, adres e-mail), szczeg</w:t>
      </w:r>
      <w:r w:rsidRPr="004C5384">
        <w:rPr>
          <w:rFonts w:cs="Times New Roman"/>
          <w:sz w:val="24"/>
          <w:szCs w:val="24"/>
        </w:rPr>
        <w:t>ół</w:t>
      </w:r>
      <w:r w:rsidRPr="004C5384">
        <w:rPr>
          <w:sz w:val="24"/>
          <w:szCs w:val="24"/>
        </w:rPr>
        <w:t xml:space="preserve">y wsparcia (data </w:t>
      </w:r>
      <w:r w:rsidRPr="004C5384">
        <w:rPr>
          <w:sz w:val="24"/>
          <w:szCs w:val="24"/>
        </w:rPr>
        <w:lastRenderedPageBreak/>
        <w:t>rozpocz</w:t>
      </w:r>
      <w:r w:rsidRPr="004C5384">
        <w:rPr>
          <w:rFonts w:cs="Times New Roman"/>
          <w:sz w:val="24"/>
          <w:szCs w:val="24"/>
        </w:rPr>
        <w:t>ę</w:t>
      </w:r>
      <w:r w:rsidRPr="004C5384">
        <w:rPr>
          <w:sz w:val="24"/>
          <w:szCs w:val="24"/>
        </w:rPr>
        <w:t>cia i</w:t>
      </w:r>
      <w:r w:rsidR="00255E0D">
        <w:rPr>
          <w:sz w:val="24"/>
          <w:szCs w:val="24"/>
        </w:rPr>
        <w:t xml:space="preserve"> </w:t>
      </w:r>
      <w:r w:rsidRPr="004C5384">
        <w:rPr>
          <w:sz w:val="24"/>
          <w:szCs w:val="24"/>
        </w:rPr>
        <w:t>zako</w:t>
      </w:r>
      <w:r w:rsidRPr="004C5384">
        <w:rPr>
          <w:rFonts w:cs="Times New Roman"/>
          <w:sz w:val="24"/>
          <w:szCs w:val="24"/>
        </w:rPr>
        <w:t>ń</w:t>
      </w:r>
      <w:r w:rsidRPr="004C5384">
        <w:rPr>
          <w:sz w:val="24"/>
          <w:szCs w:val="24"/>
        </w:rPr>
        <w:t>czenia udzia</w:t>
      </w:r>
      <w:r w:rsidRPr="004C5384">
        <w:rPr>
          <w:rFonts w:cs="Times New Roman"/>
          <w:sz w:val="24"/>
          <w:szCs w:val="24"/>
        </w:rPr>
        <w:t>ł</w:t>
      </w:r>
      <w:r w:rsidRPr="004C5384">
        <w:rPr>
          <w:sz w:val="24"/>
          <w:szCs w:val="24"/>
        </w:rPr>
        <w:t>u w</w:t>
      </w:r>
      <w:r w:rsidR="00255E0D">
        <w:rPr>
          <w:sz w:val="24"/>
          <w:szCs w:val="24"/>
        </w:rPr>
        <w:t xml:space="preserve"> </w:t>
      </w:r>
      <w:r w:rsidRPr="004C5384">
        <w:rPr>
          <w:sz w:val="24"/>
          <w:szCs w:val="24"/>
        </w:rPr>
        <w:t>projekcie, data rozpocz</w:t>
      </w:r>
      <w:r w:rsidRPr="004C5384">
        <w:rPr>
          <w:rFonts w:cs="Times New Roman"/>
          <w:sz w:val="24"/>
          <w:szCs w:val="24"/>
        </w:rPr>
        <w:t>ę</w:t>
      </w:r>
      <w:r w:rsidRPr="004C5384">
        <w:rPr>
          <w:sz w:val="24"/>
          <w:szCs w:val="24"/>
        </w:rPr>
        <w:t>cia udzia</w:t>
      </w:r>
      <w:r w:rsidRPr="004C5384">
        <w:rPr>
          <w:rFonts w:cs="Times New Roman"/>
          <w:sz w:val="24"/>
          <w:szCs w:val="24"/>
        </w:rPr>
        <w:t>ł</w:t>
      </w:r>
      <w:r w:rsidRPr="004C5384">
        <w:rPr>
          <w:sz w:val="24"/>
          <w:szCs w:val="24"/>
        </w:rPr>
        <w:t>u we wsparciu, status na rynku pracy w</w:t>
      </w:r>
      <w:r w:rsidR="00255E0D">
        <w:rPr>
          <w:sz w:val="24"/>
          <w:szCs w:val="24"/>
        </w:rPr>
        <w:t xml:space="preserve"> </w:t>
      </w:r>
      <w:r w:rsidRPr="004C5384">
        <w:rPr>
          <w:sz w:val="24"/>
          <w:szCs w:val="24"/>
        </w:rPr>
        <w:t>chwili przyst</w:t>
      </w:r>
      <w:r w:rsidRPr="004C5384">
        <w:rPr>
          <w:rFonts w:cs="Times New Roman"/>
          <w:sz w:val="24"/>
          <w:szCs w:val="24"/>
        </w:rPr>
        <w:t>ą</w:t>
      </w:r>
      <w:r w:rsidRPr="004C5384">
        <w:rPr>
          <w:sz w:val="24"/>
          <w:szCs w:val="24"/>
        </w:rPr>
        <w:t>pienia do projektu, planowana data zako</w:t>
      </w:r>
      <w:r w:rsidRPr="004C5384">
        <w:rPr>
          <w:rFonts w:cs="Times New Roman"/>
          <w:sz w:val="24"/>
          <w:szCs w:val="24"/>
        </w:rPr>
        <w:t>ń</w:t>
      </w:r>
      <w:r w:rsidRPr="004C5384">
        <w:rPr>
          <w:sz w:val="24"/>
          <w:szCs w:val="24"/>
        </w:rPr>
        <w:t>czenia edukacji w</w:t>
      </w:r>
      <w:r w:rsidR="00255E0D">
        <w:rPr>
          <w:sz w:val="24"/>
          <w:szCs w:val="24"/>
        </w:rPr>
        <w:t xml:space="preserve"> </w:t>
      </w:r>
      <w:r w:rsidRPr="004C5384">
        <w:rPr>
          <w:sz w:val="24"/>
          <w:szCs w:val="24"/>
        </w:rPr>
        <w:t>plac</w:t>
      </w:r>
      <w:r w:rsidRPr="004C5384">
        <w:rPr>
          <w:rFonts w:cs="Times New Roman"/>
          <w:sz w:val="24"/>
          <w:szCs w:val="24"/>
        </w:rPr>
        <w:t>ó</w:t>
      </w:r>
      <w:r w:rsidRPr="004C5384">
        <w:rPr>
          <w:sz w:val="24"/>
          <w:szCs w:val="24"/>
        </w:rPr>
        <w:t>wce edukacyjnej, w</w:t>
      </w:r>
      <w:r w:rsidR="00255E0D">
        <w:rPr>
          <w:sz w:val="24"/>
          <w:szCs w:val="24"/>
        </w:rPr>
        <w:t xml:space="preserve"> </w:t>
      </w:r>
      <w:r w:rsidRPr="004C5384">
        <w:rPr>
          <w:sz w:val="24"/>
          <w:szCs w:val="24"/>
        </w:rPr>
        <w:t>kt</w:t>
      </w:r>
      <w:r w:rsidRPr="004C5384">
        <w:rPr>
          <w:rFonts w:cs="Times New Roman"/>
          <w:sz w:val="24"/>
          <w:szCs w:val="24"/>
        </w:rPr>
        <w:t>ó</w:t>
      </w:r>
      <w:r w:rsidRPr="004C5384">
        <w:rPr>
          <w:sz w:val="24"/>
          <w:szCs w:val="24"/>
        </w:rPr>
        <w:t>rej skorzystano ze wsparcia, sytuacja po zako</w:t>
      </w:r>
      <w:r w:rsidRPr="004C5384">
        <w:rPr>
          <w:rFonts w:cs="Times New Roman"/>
          <w:sz w:val="24"/>
          <w:szCs w:val="24"/>
        </w:rPr>
        <w:t>ń</w:t>
      </w:r>
      <w:r w:rsidRPr="004C5384">
        <w:rPr>
          <w:sz w:val="24"/>
          <w:szCs w:val="24"/>
        </w:rPr>
        <w:t>czeniu udzia</w:t>
      </w:r>
      <w:r w:rsidRPr="004C5384">
        <w:rPr>
          <w:rFonts w:cs="Times New Roman"/>
          <w:sz w:val="24"/>
          <w:szCs w:val="24"/>
        </w:rPr>
        <w:t>ł</w:t>
      </w:r>
      <w:r w:rsidRPr="004C5384">
        <w:rPr>
          <w:sz w:val="24"/>
          <w:szCs w:val="24"/>
        </w:rPr>
        <w:t>u w</w:t>
      </w:r>
      <w:r w:rsidR="00255E0D">
        <w:rPr>
          <w:sz w:val="24"/>
          <w:szCs w:val="24"/>
        </w:rPr>
        <w:t xml:space="preserve"> </w:t>
      </w:r>
      <w:r w:rsidRPr="004C5384">
        <w:rPr>
          <w:sz w:val="24"/>
          <w:szCs w:val="24"/>
        </w:rPr>
        <w:t>projekcie, zako</w:t>
      </w:r>
      <w:r w:rsidRPr="004C5384">
        <w:rPr>
          <w:rFonts w:cs="Times New Roman"/>
          <w:sz w:val="24"/>
          <w:szCs w:val="24"/>
        </w:rPr>
        <w:t>ń</w:t>
      </w:r>
      <w:r w:rsidRPr="004C5384">
        <w:rPr>
          <w:sz w:val="24"/>
          <w:szCs w:val="24"/>
        </w:rPr>
        <w:t>czenie udzia</w:t>
      </w:r>
      <w:r w:rsidRPr="004C5384">
        <w:rPr>
          <w:rFonts w:cs="Times New Roman"/>
          <w:sz w:val="24"/>
          <w:szCs w:val="24"/>
        </w:rPr>
        <w:t>ł</w:t>
      </w:r>
      <w:r w:rsidRPr="004C5384">
        <w:rPr>
          <w:sz w:val="24"/>
          <w:szCs w:val="24"/>
        </w:rPr>
        <w:t>u osoby w</w:t>
      </w:r>
      <w:r w:rsidR="00255E0D">
        <w:rPr>
          <w:sz w:val="24"/>
          <w:szCs w:val="24"/>
        </w:rPr>
        <w:t xml:space="preserve"> </w:t>
      </w:r>
      <w:r w:rsidRPr="004C5384">
        <w:rPr>
          <w:sz w:val="24"/>
          <w:szCs w:val="24"/>
        </w:rPr>
        <w:t>projekcie zgodnie z</w:t>
      </w:r>
      <w:r w:rsidR="00255E0D">
        <w:rPr>
          <w:sz w:val="24"/>
          <w:szCs w:val="24"/>
        </w:rPr>
        <w:t xml:space="preserve"> </w:t>
      </w:r>
      <w:r w:rsidRPr="004C5384">
        <w:rPr>
          <w:sz w:val="24"/>
          <w:szCs w:val="24"/>
        </w:rPr>
        <w:t>zaplanowan</w:t>
      </w:r>
      <w:r w:rsidRPr="004C5384">
        <w:rPr>
          <w:rFonts w:cs="Times New Roman"/>
          <w:sz w:val="24"/>
          <w:szCs w:val="24"/>
        </w:rPr>
        <w:t>ą</w:t>
      </w:r>
      <w:r w:rsidRPr="004C5384">
        <w:rPr>
          <w:sz w:val="24"/>
          <w:szCs w:val="24"/>
        </w:rPr>
        <w:t xml:space="preserve"> dla niej </w:t>
      </w:r>
      <w:r w:rsidRPr="004C5384">
        <w:rPr>
          <w:rFonts w:cs="Times New Roman"/>
          <w:sz w:val="24"/>
          <w:szCs w:val="24"/>
        </w:rPr>
        <w:t>ś</w:t>
      </w:r>
      <w:r w:rsidRPr="004C5384">
        <w:rPr>
          <w:sz w:val="24"/>
          <w:szCs w:val="24"/>
        </w:rPr>
        <w:t>cie</w:t>
      </w:r>
      <w:r w:rsidRPr="004C5384">
        <w:rPr>
          <w:rFonts w:cs="Times New Roman"/>
          <w:sz w:val="24"/>
          <w:szCs w:val="24"/>
        </w:rPr>
        <w:t>ż</w:t>
      </w:r>
      <w:r w:rsidRPr="004C5384">
        <w:rPr>
          <w:sz w:val="24"/>
          <w:szCs w:val="24"/>
        </w:rPr>
        <w:t>k</w:t>
      </w:r>
      <w:r w:rsidRPr="004C5384">
        <w:rPr>
          <w:rFonts w:cs="Times New Roman"/>
          <w:sz w:val="24"/>
          <w:szCs w:val="24"/>
        </w:rPr>
        <w:t>ą</w:t>
      </w:r>
      <w:r w:rsidRPr="004C5384">
        <w:rPr>
          <w:sz w:val="24"/>
          <w:szCs w:val="24"/>
        </w:rPr>
        <w:t xml:space="preserve"> uczestnictwa, rodzaj otrzymanego wsparcia, data za</w:t>
      </w:r>
      <w:r w:rsidRPr="004C5384">
        <w:rPr>
          <w:rFonts w:cs="Times New Roman"/>
          <w:sz w:val="24"/>
          <w:szCs w:val="24"/>
        </w:rPr>
        <w:t>ł</w:t>
      </w:r>
      <w:r w:rsidRPr="004C5384">
        <w:rPr>
          <w:sz w:val="24"/>
          <w:szCs w:val="24"/>
        </w:rPr>
        <w:t>o</w:t>
      </w:r>
      <w:r w:rsidRPr="004C5384">
        <w:rPr>
          <w:rFonts w:cs="Times New Roman"/>
          <w:sz w:val="24"/>
          <w:szCs w:val="24"/>
        </w:rPr>
        <w:t>ż</w:t>
      </w:r>
      <w:r w:rsidRPr="004C5384">
        <w:rPr>
          <w:sz w:val="24"/>
          <w:szCs w:val="24"/>
        </w:rPr>
        <w:t>enia dzia</w:t>
      </w:r>
      <w:r w:rsidRPr="004C5384">
        <w:rPr>
          <w:rFonts w:cs="Times New Roman"/>
          <w:sz w:val="24"/>
          <w:szCs w:val="24"/>
        </w:rPr>
        <w:t>ł</w:t>
      </w:r>
      <w:r w:rsidRPr="004C5384">
        <w:rPr>
          <w:sz w:val="24"/>
          <w:szCs w:val="24"/>
        </w:rPr>
        <w:t>alno</w:t>
      </w:r>
      <w:r w:rsidRPr="004C5384">
        <w:rPr>
          <w:rFonts w:cs="Times New Roman"/>
          <w:sz w:val="24"/>
          <w:szCs w:val="24"/>
        </w:rPr>
        <w:t>ś</w:t>
      </w:r>
      <w:r w:rsidRPr="004C5384">
        <w:rPr>
          <w:sz w:val="24"/>
          <w:szCs w:val="24"/>
        </w:rPr>
        <w:t xml:space="preserve">ci </w:t>
      </w:r>
      <w:r w:rsidRPr="004C5384">
        <w:rPr>
          <w:spacing w:val="-1"/>
          <w:sz w:val="24"/>
          <w:szCs w:val="24"/>
        </w:rPr>
        <w:t>gospodarczej), status uczestnika projektu (przynale</w:t>
      </w:r>
      <w:r w:rsidRPr="004C5384">
        <w:rPr>
          <w:rFonts w:cs="Times New Roman"/>
          <w:spacing w:val="-1"/>
          <w:sz w:val="24"/>
          <w:szCs w:val="24"/>
        </w:rPr>
        <w:t>ż</w:t>
      </w:r>
      <w:r w:rsidRPr="004C5384">
        <w:rPr>
          <w:spacing w:val="-1"/>
          <w:sz w:val="24"/>
          <w:szCs w:val="24"/>
        </w:rPr>
        <w:t>no</w:t>
      </w:r>
      <w:r w:rsidRPr="004C5384">
        <w:rPr>
          <w:rFonts w:cs="Times New Roman"/>
          <w:spacing w:val="-1"/>
          <w:sz w:val="24"/>
          <w:szCs w:val="24"/>
        </w:rPr>
        <w:t>ść</w:t>
      </w:r>
      <w:r w:rsidRPr="004C5384">
        <w:rPr>
          <w:spacing w:val="-1"/>
          <w:sz w:val="24"/>
          <w:szCs w:val="24"/>
        </w:rPr>
        <w:t xml:space="preserve"> do mniejszo</w:t>
      </w:r>
      <w:r w:rsidRPr="004C5384">
        <w:rPr>
          <w:rFonts w:cs="Times New Roman"/>
          <w:spacing w:val="-1"/>
          <w:sz w:val="24"/>
          <w:szCs w:val="24"/>
        </w:rPr>
        <w:t>ś</w:t>
      </w:r>
      <w:r w:rsidRPr="004C5384">
        <w:rPr>
          <w:spacing w:val="-1"/>
          <w:sz w:val="24"/>
          <w:szCs w:val="24"/>
        </w:rPr>
        <w:t xml:space="preserve">ci narodowej </w:t>
      </w:r>
      <w:r w:rsidRPr="004C5384">
        <w:rPr>
          <w:sz w:val="24"/>
          <w:szCs w:val="24"/>
        </w:rPr>
        <w:t>lub etnicznej, migrant</w:t>
      </w:r>
      <w:r w:rsidRPr="004C5384">
        <w:rPr>
          <w:rFonts w:cs="Times New Roman"/>
          <w:sz w:val="24"/>
          <w:szCs w:val="24"/>
        </w:rPr>
        <w:t>ó</w:t>
      </w:r>
      <w:r w:rsidRPr="004C5384">
        <w:rPr>
          <w:sz w:val="24"/>
          <w:szCs w:val="24"/>
        </w:rPr>
        <w:t>w, obce pochodzenie, bezdomno</w:t>
      </w:r>
      <w:r w:rsidRPr="004C5384">
        <w:rPr>
          <w:rFonts w:cs="Times New Roman"/>
          <w:sz w:val="24"/>
          <w:szCs w:val="24"/>
        </w:rPr>
        <w:t>ść</w:t>
      </w:r>
      <w:r w:rsidRPr="004C5384">
        <w:rPr>
          <w:sz w:val="24"/>
          <w:szCs w:val="24"/>
        </w:rPr>
        <w:t xml:space="preserve"> i</w:t>
      </w:r>
      <w:r w:rsidR="00255E0D">
        <w:rPr>
          <w:sz w:val="24"/>
          <w:szCs w:val="24"/>
        </w:rPr>
        <w:t xml:space="preserve"> </w:t>
      </w:r>
      <w:r w:rsidRPr="004C5384">
        <w:rPr>
          <w:sz w:val="24"/>
          <w:szCs w:val="24"/>
        </w:rPr>
        <w:t xml:space="preserve">wykluczenie </w:t>
      </w:r>
      <w:r w:rsidRPr="004C5384">
        <w:rPr>
          <w:spacing w:val="-1"/>
          <w:sz w:val="24"/>
          <w:szCs w:val="24"/>
        </w:rPr>
        <w:t>mieszkaniowe, niepe</w:t>
      </w:r>
      <w:r w:rsidRPr="004C5384">
        <w:rPr>
          <w:rFonts w:cs="Times New Roman"/>
          <w:spacing w:val="-1"/>
          <w:sz w:val="24"/>
          <w:szCs w:val="24"/>
        </w:rPr>
        <w:t>ł</w:t>
      </w:r>
      <w:r w:rsidRPr="004C5384">
        <w:rPr>
          <w:spacing w:val="-1"/>
          <w:sz w:val="24"/>
          <w:szCs w:val="24"/>
        </w:rPr>
        <w:t>nosprawno</w:t>
      </w:r>
      <w:r w:rsidRPr="004C5384">
        <w:rPr>
          <w:rFonts w:cs="Times New Roman"/>
          <w:spacing w:val="-1"/>
          <w:sz w:val="24"/>
          <w:szCs w:val="24"/>
        </w:rPr>
        <w:t>ść</w:t>
      </w:r>
      <w:r w:rsidRPr="004C5384">
        <w:rPr>
          <w:spacing w:val="-1"/>
          <w:sz w:val="24"/>
          <w:szCs w:val="24"/>
        </w:rPr>
        <w:t>).</w:t>
      </w:r>
    </w:p>
    <w:p w14:paraId="6FE8807B" w14:textId="70E9A9D7" w:rsidR="009E03F8" w:rsidRPr="004C5384" w:rsidRDefault="009E03F8" w:rsidP="00E96518">
      <w:pPr>
        <w:pStyle w:val="Akapitzlist"/>
        <w:numPr>
          <w:ilvl w:val="1"/>
          <w:numId w:val="16"/>
        </w:numPr>
        <w:shd w:val="clear" w:color="auto" w:fill="FFFFFF"/>
        <w:spacing w:before="120" w:after="120" w:line="276" w:lineRule="auto"/>
        <w:ind w:left="993" w:hanging="425"/>
        <w:contextualSpacing w:val="0"/>
        <w:rPr>
          <w:sz w:val="24"/>
          <w:szCs w:val="24"/>
        </w:rPr>
      </w:pPr>
      <w:r w:rsidRPr="004C5384">
        <w:rPr>
          <w:spacing w:val="-1"/>
          <w:sz w:val="24"/>
          <w:szCs w:val="24"/>
        </w:rPr>
        <w:t>Powy</w:t>
      </w:r>
      <w:r w:rsidRPr="004C5384">
        <w:rPr>
          <w:rFonts w:cs="Times New Roman"/>
          <w:spacing w:val="-1"/>
          <w:sz w:val="24"/>
          <w:szCs w:val="24"/>
        </w:rPr>
        <w:t>ż</w:t>
      </w:r>
      <w:r w:rsidRPr="004C5384">
        <w:rPr>
          <w:spacing w:val="-1"/>
          <w:sz w:val="24"/>
          <w:szCs w:val="24"/>
        </w:rPr>
        <w:t>sze dane s</w:t>
      </w:r>
      <w:r w:rsidRPr="004C5384">
        <w:rPr>
          <w:rFonts w:cs="Times New Roman"/>
          <w:spacing w:val="-1"/>
          <w:sz w:val="24"/>
          <w:szCs w:val="24"/>
        </w:rPr>
        <w:t>ł</w:t>
      </w:r>
      <w:r w:rsidRPr="004C5384">
        <w:rPr>
          <w:spacing w:val="-1"/>
          <w:sz w:val="24"/>
          <w:szCs w:val="24"/>
        </w:rPr>
        <w:t>u</w:t>
      </w:r>
      <w:r w:rsidRPr="004C5384">
        <w:rPr>
          <w:rFonts w:cs="Times New Roman"/>
          <w:spacing w:val="-1"/>
          <w:sz w:val="24"/>
          <w:szCs w:val="24"/>
        </w:rPr>
        <w:t>żą</w:t>
      </w:r>
      <w:r w:rsidRPr="004C5384">
        <w:rPr>
          <w:spacing w:val="-1"/>
          <w:sz w:val="24"/>
          <w:szCs w:val="24"/>
        </w:rPr>
        <w:t xml:space="preserve"> do wykazywania danej osoby jako uczestnika projektu, a</w:t>
      </w:r>
      <w:r w:rsidR="00255E0D">
        <w:rPr>
          <w:spacing w:val="-1"/>
          <w:sz w:val="24"/>
          <w:szCs w:val="24"/>
        </w:rPr>
        <w:t xml:space="preserve"> </w:t>
      </w:r>
      <w:r w:rsidRPr="004C5384">
        <w:rPr>
          <w:spacing w:val="-1"/>
          <w:sz w:val="24"/>
          <w:szCs w:val="24"/>
        </w:rPr>
        <w:t xml:space="preserve">tym </w:t>
      </w:r>
      <w:r w:rsidRPr="004C5384">
        <w:rPr>
          <w:sz w:val="24"/>
          <w:szCs w:val="24"/>
        </w:rPr>
        <w:t>samym powi</w:t>
      </w:r>
      <w:r w:rsidRPr="004C5384">
        <w:rPr>
          <w:rFonts w:cs="Times New Roman"/>
          <w:sz w:val="24"/>
          <w:szCs w:val="24"/>
        </w:rPr>
        <w:t>ą</w:t>
      </w:r>
      <w:r w:rsidRPr="004C5384">
        <w:rPr>
          <w:sz w:val="24"/>
          <w:szCs w:val="24"/>
        </w:rPr>
        <w:t>zanych z</w:t>
      </w:r>
      <w:r w:rsidR="00255E0D">
        <w:rPr>
          <w:sz w:val="24"/>
          <w:szCs w:val="24"/>
        </w:rPr>
        <w:t xml:space="preserve"> </w:t>
      </w:r>
      <w:r w:rsidRPr="004C5384">
        <w:rPr>
          <w:sz w:val="24"/>
          <w:szCs w:val="24"/>
        </w:rPr>
        <w:t>nim wska</w:t>
      </w:r>
      <w:r w:rsidRPr="004C5384">
        <w:rPr>
          <w:rFonts w:cs="Times New Roman"/>
          <w:sz w:val="24"/>
          <w:szCs w:val="24"/>
        </w:rPr>
        <w:t>ź</w:t>
      </w:r>
      <w:r w:rsidRPr="004C5384">
        <w:rPr>
          <w:sz w:val="24"/>
          <w:szCs w:val="24"/>
        </w:rPr>
        <w:t>nik</w:t>
      </w:r>
      <w:r w:rsidRPr="004C5384">
        <w:rPr>
          <w:rFonts w:cs="Times New Roman"/>
          <w:sz w:val="24"/>
          <w:szCs w:val="24"/>
        </w:rPr>
        <w:t>ó</w:t>
      </w:r>
      <w:r w:rsidRPr="004C5384">
        <w:rPr>
          <w:sz w:val="24"/>
          <w:szCs w:val="24"/>
        </w:rPr>
        <w:t>w produktu i</w:t>
      </w:r>
      <w:r w:rsidR="00255E0D">
        <w:rPr>
          <w:sz w:val="24"/>
          <w:szCs w:val="24"/>
        </w:rPr>
        <w:t xml:space="preserve"> </w:t>
      </w:r>
      <w:r w:rsidRPr="004C5384">
        <w:rPr>
          <w:sz w:val="24"/>
          <w:szCs w:val="24"/>
        </w:rPr>
        <w:t xml:space="preserve">rezultatu. Odmowa udzielenia </w:t>
      </w:r>
      <w:r w:rsidRPr="004C5384">
        <w:rPr>
          <w:spacing w:val="-1"/>
          <w:sz w:val="24"/>
          <w:szCs w:val="24"/>
        </w:rPr>
        <w:t>informacji wra</w:t>
      </w:r>
      <w:r w:rsidRPr="004C5384">
        <w:rPr>
          <w:rFonts w:cs="Times New Roman"/>
          <w:spacing w:val="-1"/>
          <w:sz w:val="24"/>
          <w:szCs w:val="24"/>
        </w:rPr>
        <w:t>ż</w:t>
      </w:r>
      <w:r w:rsidRPr="004C5384">
        <w:rPr>
          <w:spacing w:val="-1"/>
          <w:sz w:val="24"/>
          <w:szCs w:val="24"/>
        </w:rPr>
        <w:t>liwych przez uczestnika (tj. niepe</w:t>
      </w:r>
      <w:r w:rsidRPr="004C5384">
        <w:rPr>
          <w:rFonts w:cs="Times New Roman"/>
          <w:spacing w:val="-1"/>
          <w:sz w:val="24"/>
          <w:szCs w:val="24"/>
        </w:rPr>
        <w:t>ł</w:t>
      </w:r>
      <w:r w:rsidRPr="004C5384">
        <w:rPr>
          <w:spacing w:val="-1"/>
          <w:sz w:val="24"/>
          <w:szCs w:val="24"/>
        </w:rPr>
        <w:t>nosprawno</w:t>
      </w:r>
      <w:r w:rsidRPr="004C5384">
        <w:rPr>
          <w:rFonts w:cs="Times New Roman"/>
          <w:spacing w:val="-1"/>
          <w:sz w:val="24"/>
          <w:szCs w:val="24"/>
        </w:rPr>
        <w:t>ś</w:t>
      </w:r>
      <w:r w:rsidRPr="004C5384">
        <w:rPr>
          <w:spacing w:val="-1"/>
          <w:sz w:val="24"/>
          <w:szCs w:val="24"/>
        </w:rPr>
        <w:t xml:space="preserve">ci, bycia migrantem, </w:t>
      </w:r>
      <w:r w:rsidRPr="004C5384">
        <w:rPr>
          <w:sz w:val="24"/>
          <w:szCs w:val="24"/>
        </w:rPr>
        <w:t>obcego pochodzenia i</w:t>
      </w:r>
      <w:r w:rsidR="00255E0D">
        <w:rPr>
          <w:sz w:val="24"/>
          <w:szCs w:val="24"/>
        </w:rPr>
        <w:t xml:space="preserve"> </w:t>
      </w:r>
      <w:r w:rsidRPr="004C5384">
        <w:rPr>
          <w:sz w:val="24"/>
          <w:szCs w:val="24"/>
        </w:rPr>
        <w:t>mniejszo</w:t>
      </w:r>
      <w:r w:rsidRPr="004C5384">
        <w:rPr>
          <w:rFonts w:cs="Times New Roman"/>
          <w:sz w:val="24"/>
          <w:szCs w:val="24"/>
        </w:rPr>
        <w:t>ś</w:t>
      </w:r>
      <w:r w:rsidRPr="004C5384">
        <w:rPr>
          <w:sz w:val="24"/>
          <w:szCs w:val="24"/>
        </w:rPr>
        <w:t>ci, pochodzenia z</w:t>
      </w:r>
      <w:r w:rsidR="00255E0D">
        <w:rPr>
          <w:sz w:val="24"/>
          <w:szCs w:val="24"/>
        </w:rPr>
        <w:t xml:space="preserve"> </w:t>
      </w:r>
      <w:r w:rsidRPr="004C5384">
        <w:rPr>
          <w:sz w:val="24"/>
          <w:szCs w:val="24"/>
        </w:rPr>
        <w:t>grupy w</w:t>
      </w:r>
      <w:r w:rsidR="00255E0D">
        <w:rPr>
          <w:sz w:val="24"/>
          <w:szCs w:val="24"/>
        </w:rPr>
        <w:t xml:space="preserve"> </w:t>
      </w:r>
      <w:r w:rsidRPr="004C5384">
        <w:rPr>
          <w:sz w:val="24"/>
          <w:szCs w:val="24"/>
        </w:rPr>
        <w:t xml:space="preserve">niekorzystnej sytuacji </w:t>
      </w:r>
      <w:r w:rsidRPr="004C5384">
        <w:rPr>
          <w:spacing w:val="-1"/>
          <w:sz w:val="24"/>
          <w:szCs w:val="24"/>
        </w:rPr>
        <w:t>spo</w:t>
      </w:r>
      <w:r w:rsidRPr="004C5384">
        <w:rPr>
          <w:rFonts w:cs="Times New Roman"/>
          <w:spacing w:val="-1"/>
          <w:sz w:val="24"/>
          <w:szCs w:val="24"/>
        </w:rPr>
        <w:t>ł</w:t>
      </w:r>
      <w:r w:rsidRPr="004C5384">
        <w:rPr>
          <w:spacing w:val="-1"/>
          <w:sz w:val="24"/>
          <w:szCs w:val="24"/>
        </w:rPr>
        <w:t>ecznej) nie jest podstaw</w:t>
      </w:r>
      <w:r w:rsidRPr="004C5384">
        <w:rPr>
          <w:rFonts w:cs="Times New Roman"/>
          <w:spacing w:val="-1"/>
          <w:sz w:val="24"/>
          <w:szCs w:val="24"/>
        </w:rPr>
        <w:t>ą</w:t>
      </w:r>
      <w:r w:rsidRPr="004C5384">
        <w:rPr>
          <w:spacing w:val="-1"/>
          <w:sz w:val="24"/>
          <w:szCs w:val="24"/>
        </w:rPr>
        <w:t xml:space="preserve"> do </w:t>
      </w:r>
      <w:proofErr w:type="spellStart"/>
      <w:r w:rsidRPr="004C5384">
        <w:rPr>
          <w:spacing w:val="-1"/>
          <w:sz w:val="24"/>
          <w:szCs w:val="24"/>
        </w:rPr>
        <w:t>niekwalifikowalno</w:t>
      </w:r>
      <w:r w:rsidRPr="004C5384">
        <w:rPr>
          <w:rFonts w:cs="Times New Roman"/>
          <w:spacing w:val="-1"/>
          <w:sz w:val="24"/>
          <w:szCs w:val="24"/>
        </w:rPr>
        <w:t>ś</w:t>
      </w:r>
      <w:r w:rsidRPr="004C5384">
        <w:rPr>
          <w:spacing w:val="-1"/>
          <w:sz w:val="24"/>
          <w:szCs w:val="24"/>
        </w:rPr>
        <w:t>ci</w:t>
      </w:r>
      <w:proofErr w:type="spellEnd"/>
      <w:r w:rsidRPr="004C5384">
        <w:rPr>
          <w:spacing w:val="-1"/>
          <w:sz w:val="24"/>
          <w:szCs w:val="24"/>
        </w:rPr>
        <w:t>, o</w:t>
      </w:r>
      <w:r w:rsidR="00255E0D">
        <w:rPr>
          <w:spacing w:val="-1"/>
          <w:sz w:val="24"/>
          <w:szCs w:val="24"/>
        </w:rPr>
        <w:t xml:space="preserve"> </w:t>
      </w:r>
      <w:r w:rsidRPr="004C5384">
        <w:rPr>
          <w:spacing w:val="-1"/>
          <w:sz w:val="24"/>
          <w:szCs w:val="24"/>
        </w:rPr>
        <w:t xml:space="preserve">ile wnioskodawca nie kieruje </w:t>
      </w:r>
      <w:r w:rsidRPr="004C5384">
        <w:rPr>
          <w:sz w:val="24"/>
          <w:szCs w:val="24"/>
        </w:rPr>
        <w:t>wsparcia do grup charakteryzuj</w:t>
      </w:r>
      <w:r w:rsidRPr="004C5384">
        <w:rPr>
          <w:rFonts w:cs="Times New Roman"/>
          <w:sz w:val="24"/>
          <w:szCs w:val="24"/>
        </w:rPr>
        <w:t>ą</w:t>
      </w:r>
      <w:r w:rsidRPr="004C5384">
        <w:rPr>
          <w:sz w:val="24"/>
          <w:szCs w:val="24"/>
        </w:rPr>
        <w:t>cych si</w:t>
      </w:r>
      <w:r w:rsidRPr="004C5384">
        <w:rPr>
          <w:rFonts w:cs="Times New Roman"/>
          <w:sz w:val="24"/>
          <w:szCs w:val="24"/>
        </w:rPr>
        <w:t>ę</w:t>
      </w:r>
      <w:r w:rsidRPr="004C5384">
        <w:rPr>
          <w:sz w:val="24"/>
          <w:szCs w:val="24"/>
        </w:rPr>
        <w:t xml:space="preserve"> przedmiotowymi cechami. </w:t>
      </w:r>
    </w:p>
    <w:p w14:paraId="12595591" w14:textId="4F25943E" w:rsidR="004C5384" w:rsidRPr="00626210" w:rsidRDefault="009E03F8" w:rsidP="00E96518">
      <w:pPr>
        <w:pStyle w:val="Akapitzlist"/>
        <w:numPr>
          <w:ilvl w:val="1"/>
          <w:numId w:val="16"/>
        </w:numPr>
        <w:shd w:val="clear" w:color="auto" w:fill="FFFFFF"/>
        <w:spacing w:before="120" w:after="120" w:line="276" w:lineRule="auto"/>
        <w:ind w:left="993" w:hanging="425"/>
        <w:contextualSpacing w:val="0"/>
        <w:rPr>
          <w:sz w:val="24"/>
          <w:szCs w:val="24"/>
        </w:rPr>
      </w:pPr>
      <w:r w:rsidRPr="004C5384">
        <w:rPr>
          <w:sz w:val="24"/>
          <w:szCs w:val="24"/>
        </w:rPr>
        <w:t>Szczeg</w:t>
      </w:r>
      <w:r w:rsidRPr="004C5384">
        <w:rPr>
          <w:rFonts w:cs="Times New Roman"/>
          <w:sz w:val="24"/>
          <w:szCs w:val="24"/>
        </w:rPr>
        <w:t>ół</w:t>
      </w:r>
      <w:r w:rsidRPr="004C5384">
        <w:rPr>
          <w:sz w:val="24"/>
          <w:szCs w:val="24"/>
        </w:rPr>
        <w:t xml:space="preserve">owy </w:t>
      </w:r>
      <w:r w:rsidRPr="004C5384">
        <w:rPr>
          <w:spacing w:val="-1"/>
          <w:sz w:val="24"/>
          <w:szCs w:val="24"/>
        </w:rPr>
        <w:t xml:space="preserve">zakres danych dotyczących uczestników projektów </w:t>
      </w:r>
      <w:r w:rsidR="007F2D59" w:rsidRPr="004C5384">
        <w:rPr>
          <w:spacing w:val="-1"/>
          <w:sz w:val="24"/>
          <w:szCs w:val="24"/>
        </w:rPr>
        <w:t xml:space="preserve">oraz podmiotów objętych wsparciem </w:t>
      </w:r>
      <w:r w:rsidRPr="004C5384">
        <w:rPr>
          <w:spacing w:val="-1"/>
          <w:sz w:val="24"/>
          <w:szCs w:val="24"/>
        </w:rPr>
        <w:t xml:space="preserve">zawiera załącznik nr 1 </w:t>
      </w:r>
      <w:r w:rsidRPr="004C5384">
        <w:rPr>
          <w:sz w:val="24"/>
          <w:szCs w:val="24"/>
        </w:rPr>
        <w:t>do Wytycznych monitorowania.</w:t>
      </w:r>
    </w:p>
    <w:p w14:paraId="42B2F38E" w14:textId="6E66F189" w:rsidR="009E03F8" w:rsidRPr="004C5384" w:rsidRDefault="009E03F8" w:rsidP="00E96518">
      <w:pPr>
        <w:pStyle w:val="Akapitzlist"/>
        <w:numPr>
          <w:ilvl w:val="1"/>
          <w:numId w:val="16"/>
        </w:numPr>
        <w:shd w:val="clear" w:color="auto" w:fill="FFFFFF"/>
        <w:spacing w:before="120" w:after="120" w:line="276" w:lineRule="auto"/>
        <w:ind w:left="993" w:hanging="425"/>
        <w:contextualSpacing w:val="0"/>
        <w:rPr>
          <w:sz w:val="24"/>
          <w:szCs w:val="24"/>
        </w:rPr>
      </w:pPr>
      <w:r w:rsidRPr="004C5384">
        <w:rPr>
          <w:spacing w:val="-2"/>
          <w:sz w:val="24"/>
          <w:szCs w:val="24"/>
        </w:rPr>
        <w:t>Szczegółowe informacje dotyczące zasad monitorowania postępu rzeczowego w</w:t>
      </w:r>
      <w:r w:rsidR="00255E0D">
        <w:rPr>
          <w:spacing w:val="-2"/>
          <w:sz w:val="24"/>
          <w:szCs w:val="24"/>
        </w:rPr>
        <w:t xml:space="preserve"> </w:t>
      </w:r>
      <w:r w:rsidRPr="004C5384">
        <w:rPr>
          <w:spacing w:val="-2"/>
          <w:sz w:val="24"/>
          <w:szCs w:val="24"/>
        </w:rPr>
        <w:t>projektach współfinansowanych z EFS+ zostały uregulowane w</w:t>
      </w:r>
      <w:r w:rsidR="00255E0D">
        <w:rPr>
          <w:sz w:val="24"/>
          <w:szCs w:val="24"/>
        </w:rPr>
        <w:t xml:space="preserve"> </w:t>
      </w:r>
      <w:r w:rsidRPr="004C5384">
        <w:rPr>
          <w:sz w:val="24"/>
          <w:szCs w:val="24"/>
        </w:rPr>
        <w:t>r</w:t>
      </w:r>
      <w:r w:rsidRPr="004C5384">
        <w:rPr>
          <w:spacing w:val="-2"/>
          <w:sz w:val="24"/>
          <w:szCs w:val="24"/>
        </w:rPr>
        <w:t>ozdziale 3</w:t>
      </w:r>
      <w:r w:rsidR="00255E0D">
        <w:rPr>
          <w:spacing w:val="-2"/>
          <w:sz w:val="24"/>
          <w:szCs w:val="24"/>
        </w:rPr>
        <w:t xml:space="preserve"> </w:t>
      </w:r>
      <w:r w:rsidRPr="004C5384">
        <w:rPr>
          <w:spacing w:val="-2"/>
          <w:sz w:val="24"/>
          <w:szCs w:val="24"/>
        </w:rPr>
        <w:t>Wytycznych monitorowania.</w:t>
      </w:r>
    </w:p>
    <w:p w14:paraId="171912F3" w14:textId="3A260073" w:rsidR="00DB0EB4" w:rsidRPr="00191BB2" w:rsidRDefault="00DB0EB4" w:rsidP="009B11CC">
      <w:pPr>
        <w:pStyle w:val="Nagwek1"/>
        <w:spacing w:before="360" w:after="240" w:line="276" w:lineRule="auto"/>
        <w:ind w:left="284" w:hanging="284"/>
        <w:rPr>
          <w:rFonts w:ascii="Arial" w:hAnsi="Arial" w:cs="Arial"/>
          <w:b/>
          <w:bCs/>
          <w:color w:val="4472C4" w:themeColor="accent1"/>
          <w:sz w:val="24"/>
          <w:szCs w:val="24"/>
        </w:rPr>
      </w:pPr>
      <w:bookmarkStart w:id="50" w:name="_Toc184636446"/>
      <w:r w:rsidRPr="00191BB2">
        <w:rPr>
          <w:rFonts w:ascii="Arial" w:hAnsi="Arial" w:cs="Arial"/>
          <w:b/>
          <w:bCs/>
          <w:color w:val="4472C4" w:themeColor="accent1"/>
          <w:sz w:val="24"/>
          <w:szCs w:val="24"/>
        </w:rPr>
        <w:t>ZASADY FINANSOWANIA PROJEKTU</w:t>
      </w:r>
      <w:bookmarkEnd w:id="50"/>
    </w:p>
    <w:p w14:paraId="37F8BB76" w14:textId="7CC80B07" w:rsidR="00DB0EB4" w:rsidRPr="0070440F" w:rsidRDefault="00DB0EB4" w:rsidP="00626210">
      <w:pPr>
        <w:pStyle w:val="Nagwek2"/>
        <w:spacing w:before="240" w:after="240" w:line="276" w:lineRule="auto"/>
        <w:ind w:left="284" w:hanging="284"/>
        <w:rPr>
          <w:rFonts w:ascii="Arial" w:hAnsi="Arial" w:cs="Arial"/>
          <w:b/>
          <w:bCs/>
          <w:color w:val="000000" w:themeColor="text1"/>
          <w:sz w:val="24"/>
          <w:szCs w:val="24"/>
        </w:rPr>
      </w:pPr>
      <w:bookmarkStart w:id="51" w:name="_Toc184636447"/>
      <w:r w:rsidRPr="0070440F">
        <w:rPr>
          <w:rFonts w:ascii="Arial" w:hAnsi="Arial" w:cs="Arial"/>
          <w:b/>
          <w:bCs/>
          <w:color w:val="000000" w:themeColor="text1"/>
          <w:sz w:val="24"/>
          <w:szCs w:val="24"/>
        </w:rPr>
        <w:t xml:space="preserve">Pomoc </w:t>
      </w:r>
      <w:r w:rsidR="004C5B78" w:rsidRPr="0070440F">
        <w:rPr>
          <w:rFonts w:ascii="Arial" w:hAnsi="Arial" w:cs="Arial"/>
          <w:b/>
          <w:bCs/>
          <w:color w:val="000000" w:themeColor="text1"/>
          <w:sz w:val="24"/>
          <w:szCs w:val="24"/>
        </w:rPr>
        <w:t>publiczna</w:t>
      </w:r>
      <w:bookmarkStart w:id="52" w:name="_Toc158726182"/>
      <w:bookmarkStart w:id="53" w:name="_Toc158796261"/>
      <w:bookmarkEnd w:id="52"/>
      <w:bookmarkEnd w:id="53"/>
      <w:bookmarkEnd w:id="51"/>
    </w:p>
    <w:p w14:paraId="778405C4" w14:textId="77777777" w:rsidR="00EF31CA" w:rsidRPr="00841FA7" w:rsidRDefault="00EF31CA" w:rsidP="007F79A9">
      <w:pPr>
        <w:shd w:val="clear" w:color="auto" w:fill="FFFFFF"/>
        <w:spacing w:before="120" w:after="120" w:line="276" w:lineRule="auto"/>
        <w:ind w:left="567"/>
        <w:rPr>
          <w:color w:val="000000" w:themeColor="text1"/>
        </w:rPr>
      </w:pPr>
      <w:r w:rsidRPr="00841FA7">
        <w:rPr>
          <w:color w:val="000000" w:themeColor="text1"/>
          <w:sz w:val="24"/>
          <w:szCs w:val="24"/>
        </w:rPr>
        <w:t>W projektach powiatowych urz</w:t>
      </w:r>
      <w:r w:rsidRPr="00841FA7">
        <w:rPr>
          <w:rFonts w:cs="Times New Roman"/>
          <w:color w:val="000000" w:themeColor="text1"/>
          <w:sz w:val="24"/>
          <w:szCs w:val="24"/>
        </w:rPr>
        <w:t>ę</w:t>
      </w:r>
      <w:r w:rsidRPr="00841FA7">
        <w:rPr>
          <w:color w:val="000000" w:themeColor="text1"/>
          <w:sz w:val="24"/>
          <w:szCs w:val="24"/>
        </w:rPr>
        <w:t>d</w:t>
      </w:r>
      <w:r w:rsidRPr="00841FA7">
        <w:rPr>
          <w:rFonts w:cs="Times New Roman"/>
          <w:color w:val="000000" w:themeColor="text1"/>
          <w:sz w:val="24"/>
          <w:szCs w:val="24"/>
        </w:rPr>
        <w:t>ó</w:t>
      </w:r>
      <w:r w:rsidRPr="00841FA7">
        <w:rPr>
          <w:color w:val="000000" w:themeColor="text1"/>
          <w:sz w:val="24"/>
          <w:szCs w:val="24"/>
        </w:rPr>
        <w:t xml:space="preserve">w pracy realizacja </w:t>
      </w:r>
      <w:r w:rsidRPr="00841FA7">
        <w:rPr>
          <w:color w:val="000000" w:themeColor="text1"/>
          <w:spacing w:val="-1"/>
          <w:sz w:val="24"/>
          <w:szCs w:val="24"/>
        </w:rPr>
        <w:t>projekt</w:t>
      </w:r>
      <w:r w:rsidRPr="00841FA7">
        <w:rPr>
          <w:rFonts w:cs="Times New Roman"/>
          <w:color w:val="000000" w:themeColor="text1"/>
          <w:spacing w:val="-1"/>
          <w:sz w:val="24"/>
          <w:szCs w:val="24"/>
        </w:rPr>
        <w:t xml:space="preserve">u w zakresie pomocy publicznej/pomocy de </w:t>
      </w:r>
      <w:proofErr w:type="spellStart"/>
      <w:r w:rsidRPr="00841FA7">
        <w:rPr>
          <w:rFonts w:cs="Times New Roman"/>
          <w:color w:val="000000" w:themeColor="text1"/>
          <w:spacing w:val="-1"/>
          <w:sz w:val="24"/>
          <w:szCs w:val="24"/>
        </w:rPr>
        <w:t>minimis</w:t>
      </w:r>
      <w:proofErr w:type="spellEnd"/>
      <w:r w:rsidRPr="00841FA7">
        <w:rPr>
          <w:color w:val="000000" w:themeColor="text1"/>
          <w:spacing w:val="-1"/>
          <w:sz w:val="24"/>
          <w:szCs w:val="24"/>
        </w:rPr>
        <w:t xml:space="preserve"> odbywa si</w:t>
      </w:r>
      <w:r w:rsidRPr="00841FA7">
        <w:rPr>
          <w:rFonts w:cs="Times New Roman"/>
          <w:color w:val="000000" w:themeColor="text1"/>
          <w:spacing w:val="-1"/>
          <w:sz w:val="24"/>
          <w:szCs w:val="24"/>
        </w:rPr>
        <w:t>ę</w:t>
      </w:r>
      <w:r w:rsidRPr="00841FA7">
        <w:rPr>
          <w:color w:val="000000" w:themeColor="text1"/>
          <w:spacing w:val="-1"/>
          <w:sz w:val="24"/>
          <w:szCs w:val="24"/>
        </w:rPr>
        <w:t xml:space="preserve"> w oparciu o przepisy prawa krajowego i wsp</w:t>
      </w:r>
      <w:r w:rsidRPr="00841FA7">
        <w:rPr>
          <w:rFonts w:cs="Times New Roman"/>
          <w:color w:val="000000" w:themeColor="text1"/>
          <w:spacing w:val="-1"/>
          <w:sz w:val="24"/>
          <w:szCs w:val="24"/>
        </w:rPr>
        <w:t>ó</w:t>
      </w:r>
      <w:r w:rsidRPr="00841FA7">
        <w:rPr>
          <w:color w:val="000000" w:themeColor="text1"/>
          <w:spacing w:val="-1"/>
          <w:sz w:val="24"/>
          <w:szCs w:val="24"/>
        </w:rPr>
        <w:t>lnotowego:</w:t>
      </w:r>
    </w:p>
    <w:p w14:paraId="1EDE325B" w14:textId="77777777" w:rsidR="00EF31CA" w:rsidRPr="00841FA7" w:rsidRDefault="00EF31CA" w:rsidP="00E96518">
      <w:pPr>
        <w:pStyle w:val="Akapitzlist"/>
        <w:numPr>
          <w:ilvl w:val="0"/>
          <w:numId w:val="12"/>
        </w:numPr>
        <w:shd w:val="clear" w:color="auto" w:fill="FFFFFF"/>
        <w:tabs>
          <w:tab w:val="left" w:pos="288"/>
        </w:tabs>
        <w:spacing w:before="120" w:after="120" w:line="276" w:lineRule="auto"/>
        <w:ind w:left="567" w:hanging="425"/>
        <w:contextualSpacing w:val="0"/>
        <w:rPr>
          <w:color w:val="000000" w:themeColor="text1"/>
          <w:spacing w:val="-2"/>
          <w:sz w:val="24"/>
          <w:szCs w:val="24"/>
        </w:rPr>
      </w:pPr>
      <w:r w:rsidRPr="00841FA7">
        <w:rPr>
          <w:color w:val="000000" w:themeColor="text1"/>
          <w:spacing w:val="-2"/>
          <w:sz w:val="24"/>
          <w:szCs w:val="24"/>
        </w:rPr>
        <w:t>Pomoc publiczna – unijna podstawa prawna:</w:t>
      </w:r>
    </w:p>
    <w:p w14:paraId="4D3E942A" w14:textId="77777777" w:rsidR="00EF31CA" w:rsidRDefault="00EF31CA" w:rsidP="00E96518">
      <w:pPr>
        <w:pStyle w:val="Akapitzlist"/>
        <w:numPr>
          <w:ilvl w:val="0"/>
          <w:numId w:val="56"/>
        </w:numPr>
        <w:shd w:val="clear" w:color="auto" w:fill="FFFFFF"/>
        <w:tabs>
          <w:tab w:val="left" w:pos="288"/>
        </w:tabs>
        <w:spacing w:before="120" w:after="120" w:line="276" w:lineRule="auto"/>
        <w:ind w:left="993"/>
        <w:contextualSpacing w:val="0"/>
        <w:rPr>
          <w:color w:val="000000" w:themeColor="text1"/>
          <w:spacing w:val="-2"/>
          <w:sz w:val="24"/>
          <w:szCs w:val="24"/>
        </w:rPr>
      </w:pPr>
      <w:r w:rsidRPr="00841FA7">
        <w:rPr>
          <w:color w:val="000000" w:themeColor="text1"/>
          <w:spacing w:val="-2"/>
          <w:sz w:val="24"/>
          <w:szCs w:val="24"/>
        </w:rPr>
        <w:t>Rozporządzenie Komisji (UE) nr 651/2014 z dnia 17 czerwca 2014 r. uznające niektóre rodzaje pomocy za zgodne z rynkiem wewnętrznym w zastosowaniu art. 107 i 108 Traktatu</w:t>
      </w:r>
      <w:r>
        <w:rPr>
          <w:color w:val="000000" w:themeColor="text1"/>
          <w:spacing w:val="-2"/>
          <w:sz w:val="24"/>
          <w:szCs w:val="24"/>
        </w:rPr>
        <w:t>;</w:t>
      </w:r>
    </w:p>
    <w:p w14:paraId="1013FCCC" w14:textId="57E26695" w:rsidR="00EF31CA" w:rsidRPr="007F79A9" w:rsidRDefault="00EF31CA" w:rsidP="00E96518">
      <w:pPr>
        <w:pStyle w:val="Akapitzlist"/>
        <w:numPr>
          <w:ilvl w:val="0"/>
          <w:numId w:val="56"/>
        </w:numPr>
        <w:shd w:val="clear" w:color="auto" w:fill="FFFFFF"/>
        <w:tabs>
          <w:tab w:val="left" w:pos="288"/>
        </w:tabs>
        <w:spacing w:before="120" w:after="120" w:line="276" w:lineRule="auto"/>
        <w:ind w:left="993"/>
        <w:contextualSpacing w:val="0"/>
        <w:rPr>
          <w:color w:val="000000" w:themeColor="text1"/>
          <w:spacing w:val="-2"/>
          <w:sz w:val="24"/>
          <w:szCs w:val="24"/>
        </w:rPr>
      </w:pPr>
      <w:r w:rsidRPr="00ED1AA0">
        <w:rPr>
          <w:color w:val="000000" w:themeColor="text1"/>
          <w:spacing w:val="-2"/>
          <w:sz w:val="24"/>
          <w:szCs w:val="24"/>
        </w:rPr>
        <w:t>Rozporządzenie Komisji (UE) 2023/2831 z dnia 13 grudnia 2023 r.</w:t>
      </w:r>
      <w:r w:rsidR="007F79A9">
        <w:rPr>
          <w:color w:val="000000" w:themeColor="text1"/>
          <w:spacing w:val="-2"/>
          <w:sz w:val="24"/>
          <w:szCs w:val="24"/>
        </w:rPr>
        <w:t xml:space="preserve"> </w:t>
      </w:r>
      <w:r w:rsidRPr="007F79A9">
        <w:rPr>
          <w:color w:val="000000" w:themeColor="text1"/>
          <w:spacing w:val="-2"/>
          <w:sz w:val="24"/>
          <w:szCs w:val="24"/>
        </w:rPr>
        <w:t xml:space="preserve">w sprawie stosowania art. 107 i 108 Traktatu o funkcjonowaniu Unii Europejskiej do pomocy de </w:t>
      </w:r>
      <w:proofErr w:type="spellStart"/>
      <w:r w:rsidRPr="007F79A9">
        <w:rPr>
          <w:color w:val="000000" w:themeColor="text1"/>
          <w:spacing w:val="-2"/>
          <w:sz w:val="24"/>
          <w:szCs w:val="24"/>
        </w:rPr>
        <w:t>minimis</w:t>
      </w:r>
      <w:proofErr w:type="spellEnd"/>
      <w:r w:rsidRPr="007F79A9">
        <w:rPr>
          <w:color w:val="000000" w:themeColor="text1"/>
          <w:spacing w:val="-2"/>
          <w:sz w:val="24"/>
          <w:szCs w:val="24"/>
        </w:rPr>
        <w:t>,</w:t>
      </w:r>
    </w:p>
    <w:p w14:paraId="69D5DB79" w14:textId="77777777" w:rsidR="00EF31CA" w:rsidRPr="00841FA7" w:rsidRDefault="00EF31CA" w:rsidP="00E96518">
      <w:pPr>
        <w:pStyle w:val="Akapitzlist"/>
        <w:numPr>
          <w:ilvl w:val="0"/>
          <w:numId w:val="12"/>
        </w:numPr>
        <w:shd w:val="clear" w:color="auto" w:fill="FFFFFF"/>
        <w:tabs>
          <w:tab w:val="left" w:pos="288"/>
        </w:tabs>
        <w:spacing w:before="120" w:after="120" w:line="276" w:lineRule="auto"/>
        <w:ind w:left="567" w:hanging="425"/>
        <w:contextualSpacing w:val="0"/>
        <w:rPr>
          <w:color w:val="000000" w:themeColor="text1"/>
          <w:sz w:val="24"/>
          <w:szCs w:val="24"/>
        </w:rPr>
      </w:pPr>
      <w:r w:rsidRPr="00841FA7">
        <w:rPr>
          <w:color w:val="000000" w:themeColor="text1"/>
          <w:spacing w:val="-2"/>
          <w:sz w:val="24"/>
          <w:szCs w:val="24"/>
        </w:rPr>
        <w:t>Pomoc publiczna – krajowa podstawa prawna:</w:t>
      </w:r>
    </w:p>
    <w:p w14:paraId="4C51A818" w14:textId="77777777" w:rsidR="00EF31CA" w:rsidRPr="00841FA7" w:rsidRDefault="00EF31CA" w:rsidP="00E96518">
      <w:pPr>
        <w:pStyle w:val="Akapitzlist"/>
        <w:numPr>
          <w:ilvl w:val="0"/>
          <w:numId w:val="57"/>
        </w:numPr>
        <w:shd w:val="clear" w:color="auto" w:fill="FFFFFF"/>
        <w:spacing w:before="120" w:after="120" w:line="276" w:lineRule="auto"/>
        <w:ind w:left="993"/>
        <w:contextualSpacing w:val="0"/>
        <w:rPr>
          <w:color w:val="000000" w:themeColor="text1"/>
          <w:sz w:val="24"/>
          <w:szCs w:val="24"/>
        </w:rPr>
      </w:pPr>
      <w:r w:rsidRPr="009E590B">
        <w:rPr>
          <w:color w:val="000000" w:themeColor="text1"/>
          <w:sz w:val="24"/>
          <w:szCs w:val="24"/>
        </w:rPr>
        <w:t>Ustawa z dnia 20 kwietnia 2004 r. o promocji zatrudnienia i instytucjach rynku pracy</w:t>
      </w:r>
      <w:r>
        <w:rPr>
          <w:color w:val="000000" w:themeColor="text1"/>
          <w:sz w:val="24"/>
          <w:szCs w:val="24"/>
        </w:rPr>
        <w:t>;</w:t>
      </w:r>
    </w:p>
    <w:p w14:paraId="73AA7336" w14:textId="77777777" w:rsidR="00EF31CA" w:rsidRPr="00841FA7" w:rsidRDefault="00EF31CA" w:rsidP="00E96518">
      <w:pPr>
        <w:pStyle w:val="Akapitzlist"/>
        <w:numPr>
          <w:ilvl w:val="0"/>
          <w:numId w:val="57"/>
        </w:numPr>
        <w:shd w:val="clear" w:color="auto" w:fill="FFFFFF"/>
        <w:tabs>
          <w:tab w:val="left" w:pos="288"/>
        </w:tabs>
        <w:spacing w:before="120" w:after="120" w:line="276" w:lineRule="auto"/>
        <w:ind w:left="993"/>
        <w:contextualSpacing w:val="0"/>
        <w:rPr>
          <w:color w:val="000000" w:themeColor="text1"/>
          <w:sz w:val="24"/>
          <w:szCs w:val="24"/>
        </w:rPr>
      </w:pPr>
      <w:r w:rsidRPr="00841FA7">
        <w:rPr>
          <w:color w:val="000000" w:themeColor="text1"/>
          <w:spacing w:val="-2"/>
          <w:sz w:val="24"/>
          <w:szCs w:val="24"/>
        </w:rPr>
        <w:t>Rozporz</w:t>
      </w:r>
      <w:r w:rsidRPr="00841FA7">
        <w:rPr>
          <w:rFonts w:cs="Times New Roman"/>
          <w:color w:val="000000" w:themeColor="text1"/>
          <w:spacing w:val="-2"/>
          <w:sz w:val="24"/>
          <w:szCs w:val="24"/>
        </w:rPr>
        <w:t>ą</w:t>
      </w:r>
      <w:r w:rsidRPr="00841FA7">
        <w:rPr>
          <w:color w:val="000000" w:themeColor="text1"/>
          <w:spacing w:val="-2"/>
          <w:sz w:val="24"/>
          <w:szCs w:val="24"/>
        </w:rPr>
        <w:t>dzenie Ministra Pracy i Polityki Spo</w:t>
      </w:r>
      <w:r w:rsidRPr="00841FA7">
        <w:rPr>
          <w:rFonts w:cs="Times New Roman"/>
          <w:color w:val="000000" w:themeColor="text1"/>
          <w:spacing w:val="-2"/>
          <w:sz w:val="24"/>
          <w:szCs w:val="24"/>
        </w:rPr>
        <w:t>ł</w:t>
      </w:r>
      <w:r w:rsidRPr="00841FA7">
        <w:rPr>
          <w:color w:val="000000" w:themeColor="text1"/>
          <w:spacing w:val="-2"/>
          <w:sz w:val="24"/>
          <w:szCs w:val="24"/>
        </w:rPr>
        <w:t xml:space="preserve">ecznej z dnia 24 czerwca 2014 r. </w:t>
      </w:r>
      <w:r w:rsidRPr="00841FA7">
        <w:rPr>
          <w:color w:val="000000" w:themeColor="text1"/>
          <w:sz w:val="24"/>
          <w:szCs w:val="24"/>
        </w:rPr>
        <w:t>w sprawie organizowania prac interwencyjnych i rob</w:t>
      </w:r>
      <w:r w:rsidRPr="00841FA7">
        <w:rPr>
          <w:rFonts w:cs="Times New Roman"/>
          <w:color w:val="000000" w:themeColor="text1"/>
          <w:sz w:val="24"/>
          <w:szCs w:val="24"/>
        </w:rPr>
        <w:t>ó</w:t>
      </w:r>
      <w:r w:rsidRPr="00841FA7">
        <w:rPr>
          <w:color w:val="000000" w:themeColor="text1"/>
          <w:sz w:val="24"/>
          <w:szCs w:val="24"/>
        </w:rPr>
        <w:t xml:space="preserve">t publicznych oraz </w:t>
      </w:r>
      <w:r w:rsidRPr="00841FA7">
        <w:rPr>
          <w:color w:val="000000" w:themeColor="text1"/>
          <w:spacing w:val="-1"/>
          <w:sz w:val="24"/>
          <w:szCs w:val="24"/>
        </w:rPr>
        <w:lastRenderedPageBreak/>
        <w:t>jednorazowej refundacji koszt</w:t>
      </w:r>
      <w:r w:rsidRPr="00841FA7">
        <w:rPr>
          <w:rFonts w:cs="Times New Roman"/>
          <w:color w:val="000000" w:themeColor="text1"/>
          <w:spacing w:val="-1"/>
          <w:sz w:val="24"/>
          <w:szCs w:val="24"/>
        </w:rPr>
        <w:t>ó</w:t>
      </w:r>
      <w:r w:rsidRPr="00841FA7">
        <w:rPr>
          <w:color w:val="000000" w:themeColor="text1"/>
          <w:spacing w:val="-1"/>
          <w:sz w:val="24"/>
          <w:szCs w:val="24"/>
        </w:rPr>
        <w:t>w z tytu</w:t>
      </w:r>
      <w:r w:rsidRPr="00841FA7">
        <w:rPr>
          <w:rFonts w:cs="Times New Roman"/>
          <w:color w:val="000000" w:themeColor="text1"/>
          <w:spacing w:val="-1"/>
          <w:sz w:val="24"/>
          <w:szCs w:val="24"/>
        </w:rPr>
        <w:t>ł</w:t>
      </w:r>
      <w:r w:rsidRPr="00841FA7">
        <w:rPr>
          <w:color w:val="000000" w:themeColor="text1"/>
          <w:spacing w:val="-1"/>
          <w:sz w:val="24"/>
          <w:szCs w:val="24"/>
        </w:rPr>
        <w:t>u op</w:t>
      </w:r>
      <w:r w:rsidRPr="00841FA7">
        <w:rPr>
          <w:rFonts w:cs="Times New Roman"/>
          <w:color w:val="000000" w:themeColor="text1"/>
          <w:spacing w:val="-1"/>
          <w:sz w:val="24"/>
          <w:szCs w:val="24"/>
        </w:rPr>
        <w:t>ł</w:t>
      </w:r>
      <w:r w:rsidRPr="00841FA7">
        <w:rPr>
          <w:color w:val="000000" w:themeColor="text1"/>
          <w:spacing w:val="-1"/>
          <w:sz w:val="24"/>
          <w:szCs w:val="24"/>
        </w:rPr>
        <w:t>aconych sk</w:t>
      </w:r>
      <w:r w:rsidRPr="00841FA7">
        <w:rPr>
          <w:rFonts w:cs="Times New Roman"/>
          <w:color w:val="000000" w:themeColor="text1"/>
          <w:spacing w:val="-1"/>
          <w:sz w:val="24"/>
          <w:szCs w:val="24"/>
        </w:rPr>
        <w:t>ł</w:t>
      </w:r>
      <w:r w:rsidRPr="00841FA7">
        <w:rPr>
          <w:color w:val="000000" w:themeColor="text1"/>
          <w:spacing w:val="-1"/>
          <w:sz w:val="24"/>
          <w:szCs w:val="24"/>
        </w:rPr>
        <w:t xml:space="preserve">adek na ubezpieczenia </w:t>
      </w:r>
      <w:r w:rsidRPr="00841FA7">
        <w:rPr>
          <w:color w:val="000000" w:themeColor="text1"/>
          <w:spacing w:val="-4"/>
          <w:sz w:val="24"/>
          <w:szCs w:val="24"/>
        </w:rPr>
        <w:t>spo</w:t>
      </w:r>
      <w:r w:rsidRPr="00841FA7">
        <w:rPr>
          <w:rFonts w:cs="Times New Roman"/>
          <w:color w:val="000000" w:themeColor="text1"/>
          <w:spacing w:val="-4"/>
          <w:sz w:val="24"/>
          <w:szCs w:val="24"/>
        </w:rPr>
        <w:t>ł</w:t>
      </w:r>
      <w:r w:rsidRPr="00841FA7">
        <w:rPr>
          <w:color w:val="000000" w:themeColor="text1"/>
          <w:spacing w:val="-4"/>
          <w:sz w:val="24"/>
          <w:szCs w:val="24"/>
        </w:rPr>
        <w:t>eczne;</w:t>
      </w:r>
    </w:p>
    <w:p w14:paraId="6D12DE4B" w14:textId="77777777" w:rsidR="00EF31CA" w:rsidRPr="00841FA7" w:rsidRDefault="00EF31CA" w:rsidP="00E96518">
      <w:pPr>
        <w:pStyle w:val="Akapitzlist"/>
        <w:numPr>
          <w:ilvl w:val="0"/>
          <w:numId w:val="57"/>
        </w:numPr>
        <w:shd w:val="clear" w:color="auto" w:fill="FFFFFF"/>
        <w:tabs>
          <w:tab w:val="left" w:pos="288"/>
        </w:tabs>
        <w:spacing w:before="120" w:after="120" w:line="276" w:lineRule="auto"/>
        <w:ind w:left="993"/>
        <w:rPr>
          <w:color w:val="000000" w:themeColor="text1"/>
          <w:sz w:val="24"/>
          <w:szCs w:val="24"/>
        </w:rPr>
      </w:pPr>
      <w:r w:rsidRPr="00841FA7">
        <w:rPr>
          <w:color w:val="000000" w:themeColor="text1"/>
          <w:sz w:val="24"/>
          <w:szCs w:val="24"/>
        </w:rPr>
        <w:t>Rozporz</w:t>
      </w:r>
      <w:r w:rsidRPr="00841FA7">
        <w:rPr>
          <w:rFonts w:cs="Times New Roman"/>
          <w:color w:val="000000" w:themeColor="text1"/>
          <w:sz w:val="24"/>
          <w:szCs w:val="24"/>
        </w:rPr>
        <w:t>ą</w:t>
      </w:r>
      <w:r w:rsidRPr="00841FA7">
        <w:rPr>
          <w:color w:val="000000" w:themeColor="text1"/>
          <w:sz w:val="24"/>
          <w:szCs w:val="24"/>
        </w:rPr>
        <w:t>dzenie Ministra Rodziny, Pracy i Polityki Spo</w:t>
      </w:r>
      <w:r w:rsidRPr="00841FA7">
        <w:rPr>
          <w:rFonts w:cs="Times New Roman"/>
          <w:color w:val="000000" w:themeColor="text1"/>
          <w:sz w:val="24"/>
          <w:szCs w:val="24"/>
        </w:rPr>
        <w:t>ł</w:t>
      </w:r>
      <w:r w:rsidRPr="00841FA7">
        <w:rPr>
          <w:color w:val="000000" w:themeColor="text1"/>
          <w:sz w:val="24"/>
          <w:szCs w:val="24"/>
        </w:rPr>
        <w:t>ecznej z dnia 14 lipca 2017 r. w sprawie dokonywania z Funduszu Pracy refundacji koszt</w:t>
      </w:r>
      <w:r w:rsidRPr="00841FA7">
        <w:rPr>
          <w:rFonts w:cs="Times New Roman"/>
          <w:color w:val="000000" w:themeColor="text1"/>
          <w:sz w:val="24"/>
          <w:szCs w:val="24"/>
        </w:rPr>
        <w:t>ó</w:t>
      </w:r>
      <w:r w:rsidRPr="00841FA7">
        <w:rPr>
          <w:color w:val="000000" w:themeColor="text1"/>
          <w:sz w:val="24"/>
          <w:szCs w:val="24"/>
        </w:rPr>
        <w:t xml:space="preserve">w </w:t>
      </w:r>
      <w:r w:rsidRPr="00841FA7">
        <w:rPr>
          <w:color w:val="000000" w:themeColor="text1"/>
          <w:spacing w:val="-1"/>
          <w:sz w:val="24"/>
          <w:szCs w:val="24"/>
        </w:rPr>
        <w:t>wyposa</w:t>
      </w:r>
      <w:r w:rsidRPr="00841FA7">
        <w:rPr>
          <w:rFonts w:cs="Times New Roman"/>
          <w:color w:val="000000" w:themeColor="text1"/>
          <w:spacing w:val="-1"/>
          <w:sz w:val="24"/>
          <w:szCs w:val="24"/>
        </w:rPr>
        <w:t>ż</w:t>
      </w:r>
      <w:r w:rsidRPr="00841FA7">
        <w:rPr>
          <w:color w:val="000000" w:themeColor="text1"/>
          <w:spacing w:val="-1"/>
          <w:sz w:val="24"/>
          <w:szCs w:val="24"/>
        </w:rPr>
        <w:t>enia lub doposa</w:t>
      </w:r>
      <w:r w:rsidRPr="00841FA7">
        <w:rPr>
          <w:rFonts w:cs="Times New Roman"/>
          <w:color w:val="000000" w:themeColor="text1"/>
          <w:spacing w:val="-1"/>
          <w:sz w:val="24"/>
          <w:szCs w:val="24"/>
        </w:rPr>
        <w:t>ż</w:t>
      </w:r>
      <w:r w:rsidRPr="00841FA7">
        <w:rPr>
          <w:color w:val="000000" w:themeColor="text1"/>
          <w:spacing w:val="-1"/>
          <w:sz w:val="24"/>
          <w:szCs w:val="24"/>
        </w:rPr>
        <w:t xml:space="preserve">enia stanowiska pracy oraz przyznawania </w:t>
      </w:r>
      <w:r w:rsidRPr="00841FA7">
        <w:rPr>
          <w:rFonts w:cs="Times New Roman"/>
          <w:color w:val="000000" w:themeColor="text1"/>
          <w:spacing w:val="-1"/>
          <w:sz w:val="24"/>
          <w:szCs w:val="24"/>
        </w:rPr>
        <w:t>ś</w:t>
      </w:r>
      <w:r w:rsidRPr="00841FA7">
        <w:rPr>
          <w:color w:val="000000" w:themeColor="text1"/>
          <w:spacing w:val="-1"/>
          <w:sz w:val="24"/>
          <w:szCs w:val="24"/>
        </w:rPr>
        <w:t>rodk</w:t>
      </w:r>
      <w:r w:rsidRPr="00841FA7">
        <w:rPr>
          <w:rFonts w:cs="Times New Roman"/>
          <w:color w:val="000000" w:themeColor="text1"/>
          <w:spacing w:val="-1"/>
          <w:sz w:val="24"/>
          <w:szCs w:val="24"/>
        </w:rPr>
        <w:t>ó</w:t>
      </w:r>
      <w:r w:rsidRPr="00841FA7">
        <w:rPr>
          <w:color w:val="000000" w:themeColor="text1"/>
          <w:spacing w:val="-1"/>
          <w:sz w:val="24"/>
          <w:szCs w:val="24"/>
        </w:rPr>
        <w:t>w na podj</w:t>
      </w:r>
      <w:r w:rsidRPr="00841FA7">
        <w:rPr>
          <w:rFonts w:cs="Times New Roman"/>
          <w:color w:val="000000" w:themeColor="text1"/>
          <w:spacing w:val="-1"/>
          <w:sz w:val="24"/>
          <w:szCs w:val="24"/>
        </w:rPr>
        <w:t>ę</w:t>
      </w:r>
      <w:r w:rsidRPr="00841FA7">
        <w:rPr>
          <w:color w:val="000000" w:themeColor="text1"/>
          <w:spacing w:val="-1"/>
          <w:sz w:val="24"/>
          <w:szCs w:val="24"/>
        </w:rPr>
        <w:t>cie dzia</w:t>
      </w:r>
      <w:r w:rsidRPr="00841FA7">
        <w:rPr>
          <w:rFonts w:cs="Times New Roman"/>
          <w:color w:val="000000" w:themeColor="text1"/>
          <w:spacing w:val="-1"/>
          <w:sz w:val="24"/>
          <w:szCs w:val="24"/>
        </w:rPr>
        <w:t>ł</w:t>
      </w:r>
      <w:r w:rsidRPr="00841FA7">
        <w:rPr>
          <w:color w:val="000000" w:themeColor="text1"/>
          <w:spacing w:val="-1"/>
          <w:sz w:val="24"/>
          <w:szCs w:val="24"/>
        </w:rPr>
        <w:t>alno</w:t>
      </w:r>
      <w:r w:rsidRPr="00841FA7">
        <w:rPr>
          <w:rFonts w:cs="Times New Roman"/>
          <w:color w:val="000000" w:themeColor="text1"/>
          <w:spacing w:val="-1"/>
          <w:sz w:val="24"/>
          <w:szCs w:val="24"/>
        </w:rPr>
        <w:t>ś</w:t>
      </w:r>
      <w:r w:rsidRPr="00841FA7">
        <w:rPr>
          <w:color w:val="000000" w:themeColor="text1"/>
          <w:spacing w:val="-1"/>
          <w:sz w:val="24"/>
          <w:szCs w:val="24"/>
        </w:rPr>
        <w:t>ci gospodarczej.</w:t>
      </w:r>
    </w:p>
    <w:p w14:paraId="13E6A81E" w14:textId="7374C9D4" w:rsidR="0090633D" w:rsidRPr="001F27F8" w:rsidRDefault="00DB0EB4" w:rsidP="00626210">
      <w:pPr>
        <w:pStyle w:val="Nagwek2"/>
        <w:spacing w:before="240" w:after="240" w:line="276" w:lineRule="auto"/>
        <w:ind w:left="284" w:hanging="284"/>
        <w:rPr>
          <w:rFonts w:ascii="Arial" w:hAnsi="Arial" w:cs="Arial"/>
          <w:b/>
          <w:bCs/>
          <w:color w:val="auto"/>
          <w:sz w:val="24"/>
          <w:szCs w:val="24"/>
        </w:rPr>
      </w:pPr>
      <w:bookmarkStart w:id="54" w:name="_Toc184636448"/>
      <w:r w:rsidRPr="0051554B">
        <w:rPr>
          <w:rFonts w:ascii="Arial" w:hAnsi="Arial" w:cs="Arial"/>
          <w:b/>
          <w:bCs/>
          <w:color w:val="auto"/>
          <w:sz w:val="24"/>
          <w:szCs w:val="24"/>
        </w:rPr>
        <w:t>Budżet projektu</w:t>
      </w:r>
      <w:bookmarkEnd w:id="54"/>
    </w:p>
    <w:p w14:paraId="43288989" w14:textId="77F3BE7C" w:rsidR="00EF31CA" w:rsidRPr="00EF31CA" w:rsidRDefault="00EF31CA" w:rsidP="00E96518">
      <w:pPr>
        <w:pStyle w:val="Akapitzlist"/>
        <w:numPr>
          <w:ilvl w:val="0"/>
          <w:numId w:val="17"/>
        </w:numPr>
        <w:spacing w:before="120" w:after="120" w:line="276" w:lineRule="auto"/>
        <w:ind w:left="567" w:hanging="425"/>
        <w:contextualSpacing w:val="0"/>
        <w:rPr>
          <w:sz w:val="24"/>
          <w:szCs w:val="24"/>
        </w:rPr>
      </w:pPr>
      <w:r w:rsidRPr="00841FA7">
        <w:rPr>
          <w:sz w:val="24"/>
          <w:szCs w:val="24"/>
        </w:rPr>
        <w:t>Podczas konstruowania budżetu projektu, w odniesieniu do usług i instrumentów rynku pracy wynikających z ustawy o promocji zatrudnienia i instytucjach rynku pracy należy brać pod uwagę aktualne kwoty świadczeń, o których mowa w art. 72 ustawy</w:t>
      </w:r>
      <w:r w:rsidR="00A558CB">
        <w:rPr>
          <w:sz w:val="24"/>
          <w:szCs w:val="24"/>
        </w:rPr>
        <w:t xml:space="preserve"> </w:t>
      </w:r>
      <w:r w:rsidR="00A558CB" w:rsidRPr="00A558CB">
        <w:rPr>
          <w:sz w:val="24"/>
          <w:szCs w:val="24"/>
        </w:rPr>
        <w:t>o promocji zatrudnienia i instytucjach rynku pracy</w:t>
      </w:r>
      <w:r w:rsidRPr="00841FA7">
        <w:rPr>
          <w:sz w:val="24"/>
          <w:szCs w:val="24"/>
        </w:rPr>
        <w:t>, z uwzględnieniem rzeczywistego wskaźnika wzrostu cen towarów i usług konsumpcyjnych.</w:t>
      </w:r>
    </w:p>
    <w:p w14:paraId="249284AF" w14:textId="13B3DB05" w:rsidR="0090633D" w:rsidRPr="00A558CB" w:rsidRDefault="00436110" w:rsidP="00E96518">
      <w:pPr>
        <w:pStyle w:val="Akapitzlist"/>
        <w:numPr>
          <w:ilvl w:val="0"/>
          <w:numId w:val="17"/>
        </w:numPr>
        <w:spacing w:before="120" w:after="120" w:line="276" w:lineRule="auto"/>
        <w:ind w:left="567" w:hanging="425"/>
        <w:contextualSpacing w:val="0"/>
        <w:rPr>
          <w:sz w:val="24"/>
          <w:szCs w:val="24"/>
        </w:rPr>
      </w:pPr>
      <w:r w:rsidRPr="0051554B">
        <w:rPr>
          <w:sz w:val="24"/>
          <w:szCs w:val="24"/>
        </w:rPr>
        <w:t>Przy konstruowaniu budżetu projektu należy kierować się ogólnymi warunkami kwalifikowalności, określonymi</w:t>
      </w:r>
      <w:r w:rsidR="0017579E" w:rsidRPr="0051554B">
        <w:rPr>
          <w:sz w:val="24"/>
          <w:szCs w:val="24"/>
        </w:rPr>
        <w:t xml:space="preserve"> w</w:t>
      </w:r>
      <w:r w:rsidR="00255E0D">
        <w:rPr>
          <w:sz w:val="24"/>
          <w:szCs w:val="24"/>
        </w:rPr>
        <w:t xml:space="preserve"> </w:t>
      </w:r>
      <w:r w:rsidRPr="0051554B">
        <w:rPr>
          <w:sz w:val="24"/>
          <w:szCs w:val="24"/>
        </w:rPr>
        <w:t>Wytycznych kwalifikowalności,</w:t>
      </w:r>
      <w:r w:rsidR="0017579E" w:rsidRPr="0051554B">
        <w:rPr>
          <w:sz w:val="24"/>
          <w:szCs w:val="24"/>
        </w:rPr>
        <w:t xml:space="preserve"> w</w:t>
      </w:r>
      <w:r w:rsidR="00B92BAD">
        <w:rPr>
          <w:sz w:val="24"/>
          <w:szCs w:val="24"/>
        </w:rPr>
        <w:t> </w:t>
      </w:r>
      <w:r w:rsidRPr="0051554B">
        <w:rPr>
          <w:sz w:val="24"/>
          <w:szCs w:val="24"/>
        </w:rPr>
        <w:t>szczególności racjonalnością, efektywnością oraz zasadą należytego zarządzania finansami nie tylko na poziomie poszczególnych wydatków, ale również usług wykazywanych na poziomie całego projektu. Wykazanie danego wydatku</w:t>
      </w:r>
      <w:r w:rsidR="0017579E" w:rsidRPr="0051554B">
        <w:rPr>
          <w:sz w:val="24"/>
          <w:szCs w:val="24"/>
        </w:rPr>
        <w:t xml:space="preserve"> w</w:t>
      </w:r>
      <w:r w:rsidR="00255E0D">
        <w:rPr>
          <w:sz w:val="24"/>
          <w:szCs w:val="24"/>
        </w:rPr>
        <w:t xml:space="preserve"> </w:t>
      </w:r>
      <w:r w:rsidRPr="0051554B">
        <w:rPr>
          <w:sz w:val="24"/>
          <w:szCs w:val="24"/>
        </w:rPr>
        <w:t>budżecie projektu nie zwalnia</w:t>
      </w:r>
      <w:r w:rsidR="0017579E" w:rsidRPr="0051554B">
        <w:rPr>
          <w:sz w:val="24"/>
          <w:szCs w:val="24"/>
        </w:rPr>
        <w:t xml:space="preserve"> z</w:t>
      </w:r>
      <w:r w:rsidR="00255E0D">
        <w:rPr>
          <w:sz w:val="24"/>
          <w:szCs w:val="24"/>
        </w:rPr>
        <w:t xml:space="preserve"> </w:t>
      </w:r>
      <w:r w:rsidRPr="0051554B">
        <w:rPr>
          <w:sz w:val="24"/>
          <w:szCs w:val="24"/>
        </w:rPr>
        <w:t>konieczności ponoszenia wydatków zgodnie</w:t>
      </w:r>
      <w:r w:rsidR="0017579E" w:rsidRPr="0051554B">
        <w:rPr>
          <w:sz w:val="24"/>
          <w:szCs w:val="24"/>
        </w:rPr>
        <w:t xml:space="preserve"> z</w:t>
      </w:r>
      <w:r w:rsidR="00255E0D">
        <w:rPr>
          <w:sz w:val="24"/>
          <w:szCs w:val="24"/>
        </w:rPr>
        <w:t xml:space="preserve"> </w:t>
      </w:r>
      <w:r w:rsidRPr="0051554B">
        <w:rPr>
          <w:sz w:val="24"/>
          <w:szCs w:val="24"/>
        </w:rPr>
        <w:t>zasadą należytego zarządzania finansami.</w:t>
      </w:r>
    </w:p>
    <w:p w14:paraId="68DC548F" w14:textId="796CB326" w:rsidR="00DB0EB4" w:rsidRPr="0051554B" w:rsidRDefault="00DB0EB4" w:rsidP="00626210">
      <w:pPr>
        <w:pStyle w:val="Nagwek2"/>
        <w:spacing w:before="240" w:after="240" w:line="276" w:lineRule="auto"/>
        <w:ind w:left="284" w:hanging="284"/>
        <w:rPr>
          <w:rFonts w:ascii="Arial" w:hAnsi="Arial" w:cs="Arial"/>
          <w:b/>
          <w:bCs/>
          <w:color w:val="auto"/>
          <w:sz w:val="24"/>
          <w:szCs w:val="24"/>
        </w:rPr>
      </w:pPr>
      <w:bookmarkStart w:id="55" w:name="_Toc184636449"/>
      <w:r w:rsidRPr="0051554B">
        <w:rPr>
          <w:rFonts w:ascii="Arial" w:hAnsi="Arial" w:cs="Arial"/>
          <w:b/>
          <w:bCs/>
          <w:color w:val="auto"/>
          <w:sz w:val="24"/>
          <w:szCs w:val="24"/>
        </w:rPr>
        <w:t>Kwalifikowalność wydatków</w:t>
      </w:r>
      <w:bookmarkEnd w:id="55"/>
    </w:p>
    <w:p w14:paraId="35157F32" w14:textId="5A219FFB" w:rsidR="00820E05" w:rsidRPr="0051554B" w:rsidRDefault="00820E05" w:rsidP="00E96518">
      <w:pPr>
        <w:pStyle w:val="Akapitzlist"/>
        <w:numPr>
          <w:ilvl w:val="0"/>
          <w:numId w:val="27"/>
        </w:numPr>
        <w:spacing w:before="120" w:after="120" w:line="276" w:lineRule="auto"/>
        <w:ind w:left="567" w:hanging="425"/>
        <w:contextualSpacing w:val="0"/>
        <w:rPr>
          <w:sz w:val="24"/>
          <w:szCs w:val="24"/>
        </w:rPr>
      </w:pPr>
      <w:r w:rsidRPr="0051554B">
        <w:rPr>
          <w:sz w:val="24"/>
          <w:szCs w:val="24"/>
        </w:rPr>
        <w:t>Wydatki ponoszone w</w:t>
      </w:r>
      <w:r w:rsidR="00255E0D">
        <w:rPr>
          <w:sz w:val="24"/>
          <w:szCs w:val="24"/>
        </w:rPr>
        <w:t xml:space="preserve"> </w:t>
      </w:r>
      <w:r w:rsidRPr="0051554B">
        <w:rPr>
          <w:sz w:val="24"/>
          <w:szCs w:val="24"/>
        </w:rPr>
        <w:t>ramach projektu muszą być zgodne z:</w:t>
      </w:r>
    </w:p>
    <w:p w14:paraId="2B701264" w14:textId="77777777" w:rsidR="00A558CB" w:rsidRDefault="00A558CB" w:rsidP="00E96518">
      <w:pPr>
        <w:pStyle w:val="Akapitzlist"/>
        <w:numPr>
          <w:ilvl w:val="0"/>
          <w:numId w:val="58"/>
        </w:numPr>
        <w:spacing w:before="120" w:after="120" w:line="277" w:lineRule="auto"/>
        <w:ind w:left="993"/>
        <w:contextualSpacing w:val="0"/>
        <w:rPr>
          <w:sz w:val="24"/>
          <w:szCs w:val="24"/>
        </w:rPr>
      </w:pPr>
      <w:r w:rsidRPr="00841FA7">
        <w:rPr>
          <w:sz w:val="24"/>
          <w:szCs w:val="24"/>
        </w:rPr>
        <w:t>ustawą z dnia 20 kwietnia 2004 r. o promocji zatrudnienia i instytucjach rynku pracy;</w:t>
      </w:r>
    </w:p>
    <w:p w14:paraId="25B42825" w14:textId="77777777" w:rsidR="00A558CB" w:rsidRDefault="00A558CB" w:rsidP="00E96518">
      <w:pPr>
        <w:pStyle w:val="Akapitzlist"/>
        <w:numPr>
          <w:ilvl w:val="0"/>
          <w:numId w:val="58"/>
        </w:numPr>
        <w:spacing w:before="120" w:after="120" w:line="277" w:lineRule="auto"/>
        <w:ind w:left="993"/>
        <w:contextualSpacing w:val="0"/>
        <w:rPr>
          <w:sz w:val="24"/>
          <w:szCs w:val="24"/>
        </w:rPr>
      </w:pPr>
      <w:r w:rsidRPr="00A558CB">
        <w:rPr>
          <w:sz w:val="24"/>
          <w:szCs w:val="24"/>
        </w:rPr>
        <w:t>rozporządzeniem Ministra Rodziny, Pracy i Polityki Społecznej z dnia</w:t>
      </w:r>
      <w:r w:rsidRPr="00A558CB">
        <w:rPr>
          <w:sz w:val="24"/>
          <w:szCs w:val="24"/>
        </w:rPr>
        <w:br/>
        <w:t>14 lipca 2017 r. w sprawie dokonywania z Funduszu Pracy refundacji kosztów wyposażenia lub doposażenia stanowiska pracy oraz przyznawania środków na podjęcie działalności gospodarczej;</w:t>
      </w:r>
    </w:p>
    <w:p w14:paraId="3FF19767" w14:textId="477D1C51" w:rsidR="00820E05" w:rsidRPr="00A558CB" w:rsidRDefault="00820E05" w:rsidP="00E96518">
      <w:pPr>
        <w:pStyle w:val="Akapitzlist"/>
        <w:numPr>
          <w:ilvl w:val="0"/>
          <w:numId w:val="58"/>
        </w:numPr>
        <w:spacing w:before="120" w:after="120" w:line="277" w:lineRule="auto"/>
        <w:ind w:left="993"/>
        <w:contextualSpacing w:val="0"/>
        <w:rPr>
          <w:sz w:val="24"/>
          <w:szCs w:val="24"/>
        </w:rPr>
      </w:pPr>
      <w:r w:rsidRPr="00A558CB">
        <w:rPr>
          <w:sz w:val="24"/>
          <w:szCs w:val="24"/>
        </w:rPr>
        <w:t>wytycznymi kwalifikowalności;</w:t>
      </w:r>
    </w:p>
    <w:p w14:paraId="324A2A8D" w14:textId="77777777" w:rsidR="00820E05" w:rsidRPr="0051554B" w:rsidRDefault="00820E05" w:rsidP="00E96518">
      <w:pPr>
        <w:pStyle w:val="Akapitzlist"/>
        <w:numPr>
          <w:ilvl w:val="0"/>
          <w:numId w:val="58"/>
        </w:numPr>
        <w:spacing w:before="120" w:after="120" w:line="276" w:lineRule="auto"/>
        <w:ind w:left="993"/>
        <w:contextualSpacing w:val="0"/>
        <w:rPr>
          <w:sz w:val="24"/>
          <w:szCs w:val="24"/>
        </w:rPr>
      </w:pPr>
      <w:r w:rsidRPr="0051554B">
        <w:rPr>
          <w:sz w:val="24"/>
          <w:szCs w:val="24"/>
        </w:rPr>
        <w:t>wytycznymi programów regionalnych;</w:t>
      </w:r>
    </w:p>
    <w:p w14:paraId="624F3EC9" w14:textId="77777777" w:rsidR="00820E05" w:rsidRPr="0051554B" w:rsidRDefault="00820E05" w:rsidP="00E96518">
      <w:pPr>
        <w:pStyle w:val="Akapitzlist"/>
        <w:numPr>
          <w:ilvl w:val="0"/>
          <w:numId w:val="58"/>
        </w:numPr>
        <w:spacing w:before="120" w:after="120" w:line="276" w:lineRule="auto"/>
        <w:ind w:left="993"/>
        <w:contextualSpacing w:val="0"/>
        <w:rPr>
          <w:sz w:val="24"/>
          <w:szCs w:val="24"/>
        </w:rPr>
      </w:pPr>
      <w:r w:rsidRPr="0051554B">
        <w:rPr>
          <w:sz w:val="24"/>
          <w:szCs w:val="24"/>
        </w:rPr>
        <w:t>dokumentami programowymi;</w:t>
      </w:r>
    </w:p>
    <w:p w14:paraId="15287D83" w14:textId="1CC98CC8" w:rsidR="00820E05" w:rsidRDefault="00AD4816" w:rsidP="00E96518">
      <w:pPr>
        <w:pStyle w:val="Akapitzlist"/>
        <w:numPr>
          <w:ilvl w:val="0"/>
          <w:numId w:val="58"/>
        </w:numPr>
        <w:spacing w:before="120" w:after="120" w:line="276" w:lineRule="auto"/>
        <w:ind w:left="993"/>
        <w:contextualSpacing w:val="0"/>
        <w:rPr>
          <w:sz w:val="24"/>
          <w:szCs w:val="24"/>
        </w:rPr>
      </w:pPr>
      <w:r w:rsidRPr="0051554B">
        <w:rPr>
          <w:sz w:val="24"/>
          <w:szCs w:val="24"/>
        </w:rPr>
        <w:t xml:space="preserve">uchwałą </w:t>
      </w:r>
      <w:r w:rsidR="002B498D" w:rsidRPr="0051554B">
        <w:rPr>
          <w:sz w:val="24"/>
          <w:szCs w:val="24"/>
          <w:lang w:eastAsia="zh-CN"/>
        </w:rPr>
        <w:t>w sprawie realizacji projektu</w:t>
      </w:r>
      <w:r w:rsidR="00820E05" w:rsidRPr="0051554B">
        <w:rPr>
          <w:sz w:val="24"/>
          <w:szCs w:val="24"/>
        </w:rPr>
        <w:t>.</w:t>
      </w:r>
    </w:p>
    <w:p w14:paraId="48949ADF" w14:textId="03BE00C8" w:rsidR="00A558CB" w:rsidRDefault="00A558CB" w:rsidP="00E96518">
      <w:pPr>
        <w:pStyle w:val="Akapitzlist"/>
        <w:numPr>
          <w:ilvl w:val="0"/>
          <w:numId w:val="27"/>
        </w:numPr>
        <w:spacing w:before="120" w:after="120" w:line="276" w:lineRule="auto"/>
        <w:ind w:left="567" w:hanging="425"/>
        <w:contextualSpacing w:val="0"/>
        <w:rPr>
          <w:color w:val="000000" w:themeColor="text1"/>
          <w:sz w:val="24"/>
          <w:szCs w:val="24"/>
        </w:rPr>
      </w:pPr>
      <w:r w:rsidRPr="00A558CB">
        <w:rPr>
          <w:color w:val="000000" w:themeColor="text1"/>
          <w:sz w:val="24"/>
          <w:szCs w:val="24"/>
        </w:rPr>
        <w:t>W ramach naboru nie przewiduje się zastosowania metod uproszczonych rozliczania projektu, w tym możliwości finansowania kosztów pośrednich.</w:t>
      </w:r>
    </w:p>
    <w:p w14:paraId="73BA566A" w14:textId="5402A44E" w:rsidR="00B01A64" w:rsidRPr="00211FC2" w:rsidRDefault="00B01A64" w:rsidP="00E96518">
      <w:pPr>
        <w:pStyle w:val="Akapitzlist"/>
        <w:numPr>
          <w:ilvl w:val="0"/>
          <w:numId w:val="27"/>
        </w:numPr>
        <w:spacing w:before="120" w:after="120" w:line="276" w:lineRule="auto"/>
        <w:ind w:left="567" w:hanging="425"/>
        <w:contextualSpacing w:val="0"/>
        <w:rPr>
          <w:color w:val="000000" w:themeColor="text1"/>
          <w:sz w:val="24"/>
          <w:szCs w:val="24"/>
        </w:rPr>
      </w:pPr>
      <w:r w:rsidRPr="00211FC2">
        <w:rPr>
          <w:color w:val="000000" w:themeColor="text1"/>
          <w:sz w:val="24"/>
          <w:szCs w:val="24"/>
        </w:rPr>
        <w:t>Aby wydatek na etapie realizacji projektu mógł zostać uznany za</w:t>
      </w:r>
      <w:r>
        <w:rPr>
          <w:color w:val="000000" w:themeColor="text1"/>
          <w:sz w:val="24"/>
          <w:szCs w:val="24"/>
        </w:rPr>
        <w:t xml:space="preserve"> </w:t>
      </w:r>
      <w:r w:rsidRPr="00211FC2">
        <w:rPr>
          <w:color w:val="000000" w:themeColor="text1"/>
          <w:sz w:val="24"/>
          <w:szCs w:val="24"/>
        </w:rPr>
        <w:t xml:space="preserve">kwalifikowalny, musi spełniać łącznie warunki określone w </w:t>
      </w:r>
      <w:r w:rsidRPr="00211FC2">
        <w:rPr>
          <w:iCs/>
          <w:color w:val="000000" w:themeColor="text1"/>
          <w:sz w:val="24"/>
          <w:szCs w:val="24"/>
        </w:rPr>
        <w:t>Wytycznych kwalifikowalności</w:t>
      </w:r>
      <w:r w:rsidRPr="00211FC2">
        <w:rPr>
          <w:color w:val="000000" w:themeColor="text1"/>
          <w:sz w:val="24"/>
          <w:szCs w:val="24"/>
        </w:rPr>
        <w:t>:</w:t>
      </w:r>
    </w:p>
    <w:p w14:paraId="4E920549" w14:textId="77777777" w:rsidR="00B01A64" w:rsidRPr="00211FC2" w:rsidRDefault="00B01A64" w:rsidP="00E96518">
      <w:pPr>
        <w:widowControl/>
        <w:numPr>
          <w:ilvl w:val="0"/>
          <w:numId w:val="59"/>
        </w:numPr>
        <w:autoSpaceDE/>
        <w:adjustRightInd/>
        <w:spacing w:before="120" w:after="120" w:line="276" w:lineRule="auto"/>
        <w:ind w:left="993" w:right="-1"/>
        <w:rPr>
          <w:color w:val="000000" w:themeColor="text1"/>
          <w:sz w:val="24"/>
          <w:szCs w:val="24"/>
        </w:rPr>
      </w:pPr>
      <w:r w:rsidRPr="00211FC2">
        <w:rPr>
          <w:color w:val="000000" w:themeColor="text1"/>
          <w:sz w:val="24"/>
          <w:szCs w:val="24"/>
        </w:rPr>
        <w:t>jest zgodny z przepisami prawa,</w:t>
      </w:r>
    </w:p>
    <w:p w14:paraId="52E1A732" w14:textId="7911CA3B" w:rsidR="00B01A64" w:rsidRPr="00211FC2" w:rsidRDefault="00B01A64" w:rsidP="00E96518">
      <w:pPr>
        <w:widowControl/>
        <w:numPr>
          <w:ilvl w:val="0"/>
          <w:numId w:val="59"/>
        </w:numPr>
        <w:autoSpaceDE/>
        <w:adjustRightInd/>
        <w:spacing w:before="120" w:after="120" w:line="276" w:lineRule="auto"/>
        <w:ind w:left="993" w:right="-1"/>
        <w:rPr>
          <w:color w:val="000000" w:themeColor="text1"/>
          <w:sz w:val="24"/>
          <w:szCs w:val="24"/>
        </w:rPr>
      </w:pPr>
      <w:r w:rsidRPr="00211FC2">
        <w:rPr>
          <w:color w:val="000000" w:themeColor="text1"/>
          <w:sz w:val="24"/>
          <w:szCs w:val="24"/>
        </w:rPr>
        <w:lastRenderedPageBreak/>
        <w:t>jest zgodny z umową o dofinansowanie projektu i wytycznymi oraz innymi procedurami, do stosowania których beneficjent zobowiązał się w</w:t>
      </w:r>
      <w:r w:rsidR="00A558CB">
        <w:rPr>
          <w:color w:val="000000" w:themeColor="text1"/>
          <w:sz w:val="24"/>
          <w:szCs w:val="24"/>
        </w:rPr>
        <w:t> </w:t>
      </w:r>
      <w:r w:rsidRPr="00211FC2">
        <w:rPr>
          <w:color w:val="000000" w:themeColor="text1"/>
          <w:sz w:val="24"/>
          <w:szCs w:val="24"/>
        </w:rPr>
        <w:t>umowie</w:t>
      </w:r>
      <w:r>
        <w:rPr>
          <w:color w:val="000000" w:themeColor="text1"/>
          <w:sz w:val="24"/>
          <w:szCs w:val="24"/>
        </w:rPr>
        <w:t xml:space="preserve"> </w:t>
      </w:r>
      <w:r w:rsidRPr="00211FC2">
        <w:rPr>
          <w:color w:val="000000" w:themeColor="text1"/>
          <w:sz w:val="24"/>
          <w:szCs w:val="24"/>
        </w:rPr>
        <w:t>o</w:t>
      </w:r>
      <w:r w:rsidR="00B92BAD">
        <w:rPr>
          <w:color w:val="000000" w:themeColor="text1"/>
          <w:sz w:val="24"/>
          <w:szCs w:val="24"/>
        </w:rPr>
        <w:t> </w:t>
      </w:r>
      <w:r w:rsidRPr="00211FC2">
        <w:rPr>
          <w:color w:val="000000" w:themeColor="text1"/>
          <w:sz w:val="24"/>
          <w:szCs w:val="24"/>
        </w:rPr>
        <w:t>dofinansowanie projektu,</w:t>
      </w:r>
    </w:p>
    <w:p w14:paraId="35D815A9" w14:textId="7CA4252F" w:rsidR="00B01A64" w:rsidRPr="00211FC2" w:rsidRDefault="00B01A64" w:rsidP="00E96518">
      <w:pPr>
        <w:widowControl/>
        <w:numPr>
          <w:ilvl w:val="0"/>
          <w:numId w:val="59"/>
        </w:numPr>
        <w:autoSpaceDE/>
        <w:adjustRightInd/>
        <w:spacing w:before="120" w:after="120" w:line="276" w:lineRule="auto"/>
        <w:ind w:left="993" w:right="-1"/>
        <w:rPr>
          <w:color w:val="000000" w:themeColor="text1"/>
          <w:sz w:val="24"/>
          <w:szCs w:val="24"/>
        </w:rPr>
      </w:pPr>
      <w:r w:rsidRPr="00211FC2">
        <w:rPr>
          <w:color w:val="000000" w:themeColor="text1"/>
          <w:sz w:val="24"/>
          <w:szCs w:val="24"/>
        </w:rPr>
        <w:t xml:space="preserve">został faktycznie poniesiony zgodnie z zasadą określoną w podrozdziale 3.1 </w:t>
      </w:r>
      <w:r w:rsidRPr="00211FC2">
        <w:rPr>
          <w:iCs/>
          <w:color w:val="000000" w:themeColor="text1"/>
          <w:sz w:val="24"/>
          <w:szCs w:val="24"/>
        </w:rPr>
        <w:t>Wytycznych kwalifikowalności,</w:t>
      </w:r>
      <w:r w:rsidRPr="00211FC2">
        <w:rPr>
          <w:color w:val="000000" w:themeColor="text1"/>
          <w:sz w:val="24"/>
          <w:szCs w:val="24"/>
        </w:rPr>
        <w:t xml:space="preserve"> w okresie wskazanym w umowie o</w:t>
      </w:r>
      <w:r w:rsidR="00A558CB">
        <w:rPr>
          <w:color w:val="000000" w:themeColor="text1"/>
          <w:sz w:val="24"/>
          <w:szCs w:val="24"/>
        </w:rPr>
        <w:t> </w:t>
      </w:r>
      <w:r w:rsidRPr="00211FC2">
        <w:rPr>
          <w:color w:val="000000" w:themeColor="text1"/>
          <w:sz w:val="24"/>
          <w:szCs w:val="24"/>
        </w:rPr>
        <w:t>dofinansowanie projektu,</w:t>
      </w:r>
    </w:p>
    <w:p w14:paraId="3DC3CED5" w14:textId="4D1E37B5" w:rsidR="00B01A64" w:rsidRPr="00211FC2" w:rsidRDefault="00B01A64" w:rsidP="00E96518">
      <w:pPr>
        <w:widowControl/>
        <w:numPr>
          <w:ilvl w:val="0"/>
          <w:numId w:val="59"/>
        </w:numPr>
        <w:autoSpaceDE/>
        <w:adjustRightInd/>
        <w:spacing w:before="120" w:after="120" w:line="276" w:lineRule="auto"/>
        <w:ind w:left="993" w:right="-1"/>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w:t>
      </w:r>
      <w:r>
        <w:rPr>
          <w:color w:val="000000" w:themeColor="text1"/>
          <w:sz w:val="24"/>
          <w:szCs w:val="24"/>
        </w:rPr>
        <w:t xml:space="preserve"> – </w:t>
      </w:r>
      <w:r w:rsidRPr="00211FC2">
        <w:rPr>
          <w:color w:val="000000" w:themeColor="text1"/>
          <w:sz w:val="24"/>
          <w:szCs w:val="24"/>
        </w:rPr>
        <w:t xml:space="preserve">2027 i SZOP oraz Regulaminie wyboru </w:t>
      </w:r>
      <w:r w:rsidR="00890342" w:rsidRPr="00211FC2">
        <w:rPr>
          <w:color w:val="000000" w:themeColor="text1"/>
          <w:sz w:val="24"/>
          <w:szCs w:val="24"/>
        </w:rPr>
        <w:t>projekt</w:t>
      </w:r>
      <w:r w:rsidR="008C1CA7">
        <w:rPr>
          <w:color w:val="000000" w:themeColor="text1"/>
          <w:sz w:val="24"/>
          <w:szCs w:val="24"/>
        </w:rPr>
        <w:t>ów</w:t>
      </w:r>
      <w:r w:rsidRPr="00211FC2">
        <w:rPr>
          <w:color w:val="000000" w:themeColor="text1"/>
          <w:sz w:val="24"/>
          <w:szCs w:val="24"/>
        </w:rPr>
        <w:t>,</w:t>
      </w:r>
    </w:p>
    <w:p w14:paraId="1BE2A470" w14:textId="5AB09597" w:rsidR="00B01A64" w:rsidRPr="00211FC2" w:rsidRDefault="00B01A64" w:rsidP="00E96518">
      <w:pPr>
        <w:widowControl/>
        <w:numPr>
          <w:ilvl w:val="0"/>
          <w:numId w:val="59"/>
        </w:numPr>
        <w:autoSpaceDE/>
        <w:adjustRightInd/>
        <w:spacing w:before="120" w:after="120" w:line="276" w:lineRule="auto"/>
        <w:ind w:left="993" w:right="-1"/>
        <w:rPr>
          <w:color w:val="000000" w:themeColor="text1"/>
          <w:sz w:val="24"/>
          <w:szCs w:val="24"/>
        </w:rPr>
      </w:pPr>
      <w:r w:rsidRPr="00211FC2">
        <w:rPr>
          <w:color w:val="000000" w:themeColor="text1"/>
          <w:sz w:val="24"/>
          <w:szCs w:val="24"/>
        </w:rPr>
        <w:t>jest niezbędny do realizacji celów projektu i został poniesiony w związku z</w:t>
      </w:r>
      <w:r w:rsidR="00B92BAD">
        <w:rPr>
          <w:color w:val="000000" w:themeColor="text1"/>
          <w:sz w:val="24"/>
          <w:szCs w:val="24"/>
        </w:rPr>
        <w:t> </w:t>
      </w:r>
      <w:r w:rsidRPr="00211FC2">
        <w:rPr>
          <w:color w:val="000000" w:themeColor="text1"/>
          <w:sz w:val="24"/>
          <w:szCs w:val="24"/>
        </w:rPr>
        <w:t>realizacją projektu,</w:t>
      </w:r>
    </w:p>
    <w:p w14:paraId="60CB151B" w14:textId="0EF4C6FE" w:rsidR="00B01A64" w:rsidRPr="00211FC2" w:rsidRDefault="00B01A64" w:rsidP="00E96518">
      <w:pPr>
        <w:widowControl/>
        <w:numPr>
          <w:ilvl w:val="0"/>
          <w:numId w:val="59"/>
        </w:numPr>
        <w:autoSpaceDE/>
        <w:adjustRightInd/>
        <w:spacing w:before="120" w:after="120" w:line="276" w:lineRule="auto"/>
        <w:ind w:left="993" w:right="-1"/>
        <w:rPr>
          <w:color w:val="000000" w:themeColor="text1"/>
          <w:sz w:val="24"/>
          <w:szCs w:val="24"/>
        </w:rPr>
      </w:pPr>
      <w:r w:rsidRPr="00211FC2">
        <w:rPr>
          <w:color w:val="000000" w:themeColor="text1"/>
          <w:sz w:val="24"/>
          <w:szCs w:val="24"/>
        </w:rPr>
        <w:t>został dokonany w sposób przejrzysty, racjonalny i efektywny, z</w:t>
      </w:r>
      <w:r w:rsidR="00A558CB">
        <w:rPr>
          <w:color w:val="000000" w:themeColor="text1"/>
          <w:sz w:val="24"/>
          <w:szCs w:val="24"/>
        </w:rPr>
        <w:t> </w:t>
      </w:r>
      <w:r w:rsidRPr="00211FC2">
        <w:rPr>
          <w:color w:val="000000" w:themeColor="text1"/>
          <w:sz w:val="24"/>
          <w:szCs w:val="24"/>
        </w:rPr>
        <w:t>zachowaniem zasad uzyskiwania najlepszych efektów z danych nakładów,</w:t>
      </w:r>
    </w:p>
    <w:p w14:paraId="69F5A464" w14:textId="36316A2B" w:rsidR="00B01A64" w:rsidRPr="00211FC2" w:rsidRDefault="00B01A64" w:rsidP="00E96518">
      <w:pPr>
        <w:widowControl/>
        <w:numPr>
          <w:ilvl w:val="0"/>
          <w:numId w:val="59"/>
        </w:numPr>
        <w:autoSpaceDE/>
        <w:adjustRightInd/>
        <w:spacing w:before="120" w:after="120" w:line="276" w:lineRule="auto"/>
        <w:ind w:left="993" w:right="-1"/>
        <w:rPr>
          <w:color w:val="000000" w:themeColor="text1"/>
          <w:sz w:val="24"/>
          <w:szCs w:val="24"/>
        </w:rPr>
      </w:pPr>
      <w:bookmarkStart w:id="56" w:name="_Hlk138760571"/>
      <w:r w:rsidRPr="00211FC2">
        <w:rPr>
          <w:color w:val="000000" w:themeColor="text1"/>
          <w:sz w:val="24"/>
          <w:szCs w:val="24"/>
        </w:rPr>
        <w:t>został należycie udokumentowany zgodnie z wymogami określonymi w</w:t>
      </w:r>
      <w:r w:rsidR="00A558CB">
        <w:rPr>
          <w:color w:val="000000" w:themeColor="text1"/>
          <w:sz w:val="24"/>
          <w:szCs w:val="24"/>
        </w:rPr>
        <w:t> </w:t>
      </w:r>
      <w:r w:rsidRPr="00211FC2">
        <w:rPr>
          <w:color w:val="000000" w:themeColor="text1"/>
          <w:sz w:val="24"/>
          <w:szCs w:val="24"/>
        </w:rPr>
        <w:t>Wytycznych kwalifikowalności,</w:t>
      </w:r>
    </w:p>
    <w:bookmarkEnd w:id="56"/>
    <w:p w14:paraId="0FB08CA3" w14:textId="77777777" w:rsidR="00B01A64" w:rsidRPr="00211FC2" w:rsidRDefault="00B01A64" w:rsidP="00E96518">
      <w:pPr>
        <w:widowControl/>
        <w:numPr>
          <w:ilvl w:val="0"/>
          <w:numId w:val="59"/>
        </w:numPr>
        <w:autoSpaceDE/>
        <w:adjustRightInd/>
        <w:spacing w:before="120" w:after="120" w:line="276" w:lineRule="auto"/>
        <w:ind w:left="993" w:right="-1"/>
        <w:rPr>
          <w:color w:val="000000" w:themeColor="text1"/>
          <w:sz w:val="24"/>
          <w:szCs w:val="24"/>
        </w:rPr>
      </w:pPr>
      <w:r w:rsidRPr="00211FC2">
        <w:rPr>
          <w:color w:val="000000" w:themeColor="text1"/>
          <w:sz w:val="24"/>
          <w:szCs w:val="24"/>
        </w:rPr>
        <w:t>został rozliczony we wniosku beneficjenta o płatność,</w:t>
      </w:r>
    </w:p>
    <w:p w14:paraId="031009CF" w14:textId="77777777" w:rsidR="00B01A64" w:rsidRPr="00211FC2" w:rsidRDefault="00B01A64" w:rsidP="00E96518">
      <w:pPr>
        <w:widowControl/>
        <w:numPr>
          <w:ilvl w:val="0"/>
          <w:numId w:val="59"/>
        </w:numPr>
        <w:autoSpaceDE/>
        <w:adjustRightInd/>
        <w:spacing w:before="120" w:after="120" w:line="276" w:lineRule="auto"/>
        <w:ind w:left="993" w:right="-1"/>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 4 podrozdziału 3.1 Wytycznych kwalifikowalności.</w:t>
      </w:r>
    </w:p>
    <w:p w14:paraId="1954ED58" w14:textId="1A02C45F" w:rsidR="00B01A64" w:rsidRPr="00211FC2" w:rsidRDefault="00B01A64" w:rsidP="00E96518">
      <w:pPr>
        <w:pStyle w:val="Akapitzlist"/>
        <w:numPr>
          <w:ilvl w:val="0"/>
          <w:numId w:val="27"/>
        </w:numPr>
        <w:spacing w:before="120" w:after="120" w:line="276" w:lineRule="auto"/>
        <w:ind w:left="567"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558CB">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w:t>
      </w:r>
      <w:r w:rsidR="00A558CB">
        <w:rPr>
          <w:color w:val="000000" w:themeColor="text1"/>
          <w:sz w:val="24"/>
          <w:szCs w:val="24"/>
        </w:rPr>
        <w:t> </w:t>
      </w:r>
      <w:r w:rsidRPr="00211FC2">
        <w:rPr>
          <w:color w:val="000000" w:themeColor="text1"/>
          <w:sz w:val="24"/>
          <w:szCs w:val="24"/>
        </w:rPr>
        <w:t>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w:t>
      </w:r>
      <w:r w:rsidR="00A558CB">
        <w:rPr>
          <w:color w:val="000000" w:themeColor="text1"/>
          <w:sz w:val="24"/>
          <w:szCs w:val="24"/>
        </w:rPr>
        <w:t> </w:t>
      </w:r>
      <w:r w:rsidRPr="00211FC2">
        <w:rPr>
          <w:color w:val="000000" w:themeColor="text1"/>
          <w:sz w:val="24"/>
          <w:szCs w:val="24"/>
        </w:rPr>
        <w:t>dofinansowanie projektu oraz wynikających z przepisów prawa.</w:t>
      </w:r>
    </w:p>
    <w:p w14:paraId="6A2203B6" w14:textId="77777777" w:rsidR="00B01A64" w:rsidRPr="00211FC2" w:rsidRDefault="00B01A64" w:rsidP="00E96518">
      <w:pPr>
        <w:pStyle w:val="Akapitzlist"/>
        <w:numPr>
          <w:ilvl w:val="0"/>
          <w:numId w:val="27"/>
        </w:numPr>
        <w:spacing w:before="120" w:after="120" w:line="276" w:lineRule="auto"/>
        <w:ind w:left="567"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Pr="00211FC2">
        <w:rPr>
          <w:iCs/>
          <w:color w:val="000000" w:themeColor="text1"/>
          <w:sz w:val="24"/>
          <w:szCs w:val="24"/>
        </w:rPr>
        <w:t>Wytycznych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7A3F2EEB" w14:textId="4777D4E5" w:rsidR="000B73DB" w:rsidRPr="0051554B" w:rsidRDefault="000B73DB" w:rsidP="00626210">
      <w:pPr>
        <w:pStyle w:val="Nagwek2"/>
        <w:spacing w:before="240" w:after="240" w:line="276" w:lineRule="auto"/>
        <w:ind w:left="284" w:hanging="284"/>
        <w:rPr>
          <w:rFonts w:ascii="Arial" w:hAnsi="Arial" w:cs="Arial"/>
          <w:b/>
          <w:bCs/>
          <w:color w:val="auto"/>
          <w:sz w:val="24"/>
          <w:szCs w:val="24"/>
        </w:rPr>
      </w:pPr>
      <w:bookmarkStart w:id="57" w:name="_Toc181605639"/>
      <w:bookmarkStart w:id="58" w:name="_Toc181690838"/>
      <w:bookmarkStart w:id="59" w:name="_Toc181690922"/>
      <w:bookmarkStart w:id="60" w:name="_Toc181605640"/>
      <w:bookmarkStart w:id="61" w:name="_Toc181690839"/>
      <w:bookmarkStart w:id="62" w:name="_Toc181690923"/>
      <w:bookmarkStart w:id="63" w:name="_Toc181605641"/>
      <w:bookmarkStart w:id="64" w:name="_Toc181690840"/>
      <w:bookmarkStart w:id="65" w:name="_Toc181690924"/>
      <w:bookmarkStart w:id="66" w:name="_Toc181605642"/>
      <w:bookmarkStart w:id="67" w:name="_Toc181690841"/>
      <w:bookmarkStart w:id="68" w:name="_Toc181690925"/>
      <w:bookmarkStart w:id="69" w:name="_Toc181605643"/>
      <w:bookmarkStart w:id="70" w:name="_Toc181690842"/>
      <w:bookmarkStart w:id="71" w:name="_Toc181690926"/>
      <w:bookmarkStart w:id="72" w:name="_Toc181605644"/>
      <w:bookmarkStart w:id="73" w:name="_Toc181690843"/>
      <w:bookmarkStart w:id="74" w:name="_Toc181690927"/>
      <w:bookmarkStart w:id="75" w:name="_Toc181605645"/>
      <w:bookmarkStart w:id="76" w:name="_Toc181690844"/>
      <w:bookmarkStart w:id="77" w:name="_Toc181690928"/>
      <w:bookmarkStart w:id="78" w:name="_Toc181605646"/>
      <w:bookmarkStart w:id="79" w:name="_Toc181690845"/>
      <w:bookmarkStart w:id="80" w:name="_Toc181690929"/>
      <w:bookmarkStart w:id="81" w:name="_Toc181605647"/>
      <w:bookmarkStart w:id="82" w:name="_Toc181690846"/>
      <w:bookmarkStart w:id="83" w:name="_Toc181690930"/>
      <w:bookmarkStart w:id="84" w:name="_Toc181605648"/>
      <w:bookmarkStart w:id="85" w:name="_Toc181690847"/>
      <w:bookmarkStart w:id="86" w:name="_Toc181690931"/>
      <w:bookmarkStart w:id="87" w:name="_Toc181605649"/>
      <w:bookmarkStart w:id="88" w:name="_Toc181690848"/>
      <w:bookmarkStart w:id="89" w:name="_Toc181690932"/>
      <w:bookmarkStart w:id="90" w:name="_Toc181605650"/>
      <w:bookmarkStart w:id="91" w:name="_Toc181690849"/>
      <w:bookmarkStart w:id="92" w:name="_Toc181690933"/>
      <w:bookmarkStart w:id="93" w:name="_Toc181605651"/>
      <w:bookmarkStart w:id="94" w:name="_Toc181690850"/>
      <w:bookmarkStart w:id="95" w:name="_Toc181690934"/>
      <w:bookmarkStart w:id="96" w:name="_Toc181605652"/>
      <w:bookmarkStart w:id="97" w:name="_Toc181690851"/>
      <w:bookmarkStart w:id="98" w:name="_Toc181690935"/>
      <w:bookmarkStart w:id="99" w:name="_Toc181605653"/>
      <w:bookmarkStart w:id="100" w:name="_Toc181690852"/>
      <w:bookmarkStart w:id="101" w:name="_Toc181690936"/>
      <w:bookmarkStart w:id="102" w:name="_Toc181605654"/>
      <w:bookmarkStart w:id="103" w:name="_Toc181690853"/>
      <w:bookmarkStart w:id="104" w:name="_Toc181690937"/>
      <w:bookmarkStart w:id="105" w:name="_Toc181605655"/>
      <w:bookmarkStart w:id="106" w:name="_Toc181690854"/>
      <w:bookmarkStart w:id="107" w:name="_Toc181690938"/>
      <w:bookmarkStart w:id="108" w:name="_Toc181605656"/>
      <w:bookmarkStart w:id="109" w:name="_Toc181690855"/>
      <w:bookmarkStart w:id="110" w:name="_Toc181690939"/>
      <w:bookmarkStart w:id="111" w:name="_Toc181605657"/>
      <w:bookmarkStart w:id="112" w:name="_Toc181690856"/>
      <w:bookmarkStart w:id="113" w:name="_Toc181690940"/>
      <w:bookmarkStart w:id="114" w:name="_Toc181605658"/>
      <w:bookmarkStart w:id="115" w:name="_Toc181690857"/>
      <w:bookmarkStart w:id="116" w:name="_Toc181690941"/>
      <w:bookmarkStart w:id="117" w:name="_Toc181605659"/>
      <w:bookmarkStart w:id="118" w:name="_Toc181690858"/>
      <w:bookmarkStart w:id="119" w:name="_Toc181690942"/>
      <w:bookmarkStart w:id="120" w:name="_Toc181605660"/>
      <w:bookmarkStart w:id="121" w:name="_Toc181690859"/>
      <w:bookmarkStart w:id="122" w:name="_Toc181690943"/>
      <w:bookmarkStart w:id="123" w:name="_Toc181605661"/>
      <w:bookmarkStart w:id="124" w:name="_Toc181690860"/>
      <w:bookmarkStart w:id="125" w:name="_Toc181690944"/>
      <w:bookmarkStart w:id="126" w:name="_Toc181605662"/>
      <w:bookmarkStart w:id="127" w:name="_Toc181690861"/>
      <w:bookmarkStart w:id="128" w:name="_Toc181690945"/>
      <w:bookmarkStart w:id="129" w:name="_Toc181605663"/>
      <w:bookmarkStart w:id="130" w:name="_Toc181690862"/>
      <w:bookmarkStart w:id="131" w:name="_Toc181690946"/>
      <w:bookmarkStart w:id="132" w:name="_Toc181605664"/>
      <w:bookmarkStart w:id="133" w:name="_Toc181690863"/>
      <w:bookmarkStart w:id="134" w:name="_Toc181690947"/>
      <w:bookmarkStart w:id="135" w:name="_Toc181605665"/>
      <w:bookmarkStart w:id="136" w:name="_Toc181690864"/>
      <w:bookmarkStart w:id="137" w:name="_Toc181690948"/>
      <w:bookmarkStart w:id="138" w:name="_Toc181605666"/>
      <w:bookmarkStart w:id="139" w:name="_Toc181690865"/>
      <w:bookmarkStart w:id="140" w:name="_Toc181690949"/>
      <w:bookmarkStart w:id="141" w:name="_Toc143244807"/>
      <w:bookmarkStart w:id="142" w:name="_Toc18463645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51554B">
        <w:rPr>
          <w:rFonts w:ascii="Arial" w:hAnsi="Arial" w:cs="Arial"/>
          <w:b/>
          <w:bCs/>
          <w:color w:val="auto"/>
          <w:sz w:val="24"/>
          <w:szCs w:val="24"/>
        </w:rPr>
        <w:t>Podatek VAT</w:t>
      </w:r>
      <w:bookmarkEnd w:id="141"/>
      <w:bookmarkEnd w:id="142"/>
    </w:p>
    <w:p w14:paraId="64F7E8A0" w14:textId="693FEE7A" w:rsidR="000B73DB" w:rsidRPr="00A75E8E" w:rsidRDefault="000B73DB" w:rsidP="00E96518">
      <w:pPr>
        <w:pStyle w:val="Akapitzlist"/>
        <w:numPr>
          <w:ilvl w:val="0"/>
          <w:numId w:val="43"/>
        </w:numPr>
        <w:spacing w:before="120" w:after="120" w:line="276" w:lineRule="auto"/>
        <w:ind w:left="567" w:hanging="425"/>
        <w:contextualSpacing w:val="0"/>
        <w:rPr>
          <w:sz w:val="24"/>
          <w:szCs w:val="24"/>
        </w:rPr>
      </w:pPr>
      <w:r w:rsidRPr="00A75E8E">
        <w:rPr>
          <w:sz w:val="24"/>
          <w:szCs w:val="24"/>
        </w:rPr>
        <w:t>Zasady kwalifikowalności podatku VAT w projekcie zostały uregulowane w</w:t>
      </w:r>
      <w:r w:rsidR="00D7567D" w:rsidRPr="00A75E8E">
        <w:rPr>
          <w:sz w:val="24"/>
          <w:szCs w:val="24"/>
        </w:rPr>
        <w:t> </w:t>
      </w:r>
      <w:r w:rsidRPr="00A75E8E">
        <w:rPr>
          <w:sz w:val="24"/>
          <w:szCs w:val="24"/>
        </w:rPr>
        <w:t>podrozdziale 3.5 Wytycznych kwalifikowalności.</w:t>
      </w:r>
    </w:p>
    <w:p w14:paraId="15A43AB0" w14:textId="77777777" w:rsidR="000B73DB" w:rsidRPr="00A75E8E" w:rsidRDefault="000B73DB" w:rsidP="00E96518">
      <w:pPr>
        <w:pStyle w:val="Akapitzlist"/>
        <w:numPr>
          <w:ilvl w:val="0"/>
          <w:numId w:val="43"/>
        </w:numPr>
        <w:spacing w:before="120" w:after="120" w:line="276" w:lineRule="auto"/>
        <w:ind w:left="567" w:hanging="425"/>
        <w:contextualSpacing w:val="0"/>
        <w:rPr>
          <w:sz w:val="24"/>
          <w:szCs w:val="24"/>
        </w:rPr>
      </w:pPr>
      <w:r w:rsidRPr="00A75E8E">
        <w:rPr>
          <w:sz w:val="24"/>
          <w:szCs w:val="24"/>
        </w:rPr>
        <w:t>Podatek VAT w projekcie, którego łączny koszt jest mniejszy niż 5 mln EUR (włączając VAT), jest kwalifikowany.</w:t>
      </w:r>
    </w:p>
    <w:p w14:paraId="586C2F61" w14:textId="479C7DC4" w:rsidR="000B73DB" w:rsidRDefault="000B73DB" w:rsidP="00E96518">
      <w:pPr>
        <w:pStyle w:val="Akapitzlist"/>
        <w:numPr>
          <w:ilvl w:val="0"/>
          <w:numId w:val="43"/>
        </w:numPr>
        <w:spacing w:before="120" w:after="120" w:line="276" w:lineRule="auto"/>
        <w:ind w:left="567" w:hanging="425"/>
        <w:contextualSpacing w:val="0"/>
        <w:rPr>
          <w:sz w:val="24"/>
          <w:szCs w:val="24"/>
        </w:rPr>
      </w:pPr>
      <w:r w:rsidRPr="00A75E8E">
        <w:rPr>
          <w:sz w:val="24"/>
          <w:szCs w:val="24"/>
        </w:rPr>
        <w:t>W projektach o wartości poniżej 5 mln EUR nie ma konieczności składania przez beneficjenta oświadczenia o braku możliwości odliczania podatku VAT.</w:t>
      </w:r>
    </w:p>
    <w:p w14:paraId="0C48B154" w14:textId="03E897D7" w:rsidR="000C7EDE" w:rsidRPr="000C7EDE" w:rsidRDefault="000C7EDE" w:rsidP="000C7EDE">
      <w:pPr>
        <w:pStyle w:val="Akapitzlist"/>
        <w:numPr>
          <w:ilvl w:val="0"/>
          <w:numId w:val="43"/>
        </w:numPr>
        <w:spacing w:before="120" w:after="120" w:line="276" w:lineRule="auto"/>
        <w:ind w:left="567" w:hanging="425"/>
        <w:contextualSpacing w:val="0"/>
        <w:rPr>
          <w:sz w:val="24"/>
          <w:szCs w:val="24"/>
        </w:rPr>
      </w:pPr>
      <w:r w:rsidRPr="000C7EDE">
        <w:rPr>
          <w:sz w:val="24"/>
          <w:szCs w:val="24"/>
        </w:rPr>
        <w:t xml:space="preserve">Kwalifikowalność podatku VAT należy badać również na poziomie wydatków po stronie uczestników projektu i podmiotów otrzymujących wsparcie. Wsparcie </w:t>
      </w:r>
      <w:r w:rsidRPr="000C7EDE">
        <w:rPr>
          <w:sz w:val="24"/>
          <w:szCs w:val="24"/>
        </w:rPr>
        <w:lastRenderedPageBreak/>
        <w:t>w</w:t>
      </w:r>
      <w:r>
        <w:rPr>
          <w:sz w:val="24"/>
          <w:szCs w:val="24"/>
        </w:rPr>
        <w:t> </w:t>
      </w:r>
      <w:r w:rsidRPr="000C7EDE">
        <w:rPr>
          <w:sz w:val="24"/>
          <w:szCs w:val="24"/>
        </w:rPr>
        <w:t>postaci refundacji kosztów wyposażenia lub doposażenia stanowiska pracy oraz przyznania środków na podjęcie działalności gospodarczej jest udzielane na podstawie rozporządzeń wykonawczych do ustawy o promocji zatrudnienia i</w:t>
      </w:r>
      <w:r>
        <w:rPr>
          <w:sz w:val="24"/>
          <w:szCs w:val="24"/>
        </w:rPr>
        <w:t> </w:t>
      </w:r>
      <w:r w:rsidRPr="000C7EDE">
        <w:rPr>
          <w:sz w:val="24"/>
          <w:szCs w:val="24"/>
        </w:rPr>
        <w:t>instytucjach rynku pracy, które zawierają szczególne obowiązki związane z</w:t>
      </w:r>
      <w:r>
        <w:rPr>
          <w:sz w:val="24"/>
          <w:szCs w:val="24"/>
        </w:rPr>
        <w:t> </w:t>
      </w:r>
      <w:r w:rsidRPr="000C7EDE">
        <w:rPr>
          <w:sz w:val="24"/>
          <w:szCs w:val="24"/>
        </w:rPr>
        <w:t>finansowaniem podatku VAT ze środków Funduszu Pracy.</w:t>
      </w:r>
    </w:p>
    <w:p w14:paraId="749C40A2" w14:textId="3AE75D32" w:rsidR="00DB0EB4" w:rsidRPr="00191BB2" w:rsidRDefault="00DB0EB4" w:rsidP="00626210">
      <w:pPr>
        <w:pStyle w:val="Nagwek1"/>
        <w:spacing w:before="360" w:after="360" w:line="276" w:lineRule="auto"/>
        <w:ind w:left="284" w:hanging="284"/>
        <w:rPr>
          <w:rFonts w:ascii="Arial" w:hAnsi="Arial" w:cs="Arial"/>
          <w:b/>
          <w:color w:val="4472C4" w:themeColor="accent1"/>
          <w:sz w:val="24"/>
          <w:szCs w:val="24"/>
        </w:rPr>
      </w:pPr>
      <w:bookmarkStart w:id="143" w:name="_Toc184636451"/>
      <w:r w:rsidRPr="00191BB2">
        <w:rPr>
          <w:rFonts w:ascii="Arial" w:hAnsi="Arial" w:cs="Arial"/>
          <w:b/>
          <w:color w:val="4472C4" w:themeColor="accent1"/>
          <w:sz w:val="24"/>
          <w:szCs w:val="24"/>
        </w:rPr>
        <w:t>DZIAŁANIA INFORMACYJNE</w:t>
      </w:r>
      <w:r w:rsidR="0017579E" w:rsidRPr="00191BB2">
        <w:rPr>
          <w:rFonts w:ascii="Arial" w:hAnsi="Arial" w:cs="Arial"/>
          <w:b/>
          <w:color w:val="4472C4" w:themeColor="accent1"/>
          <w:sz w:val="24"/>
          <w:szCs w:val="24"/>
        </w:rPr>
        <w:t xml:space="preserve"> i</w:t>
      </w:r>
      <w:r w:rsidR="00255E0D" w:rsidRPr="00191BB2">
        <w:rPr>
          <w:rFonts w:ascii="Arial" w:hAnsi="Arial" w:cs="Arial"/>
          <w:b/>
          <w:color w:val="4472C4" w:themeColor="accent1"/>
          <w:sz w:val="24"/>
          <w:szCs w:val="24"/>
        </w:rPr>
        <w:t xml:space="preserve"> </w:t>
      </w:r>
      <w:r w:rsidRPr="00191BB2">
        <w:rPr>
          <w:rFonts w:ascii="Arial" w:hAnsi="Arial" w:cs="Arial"/>
          <w:b/>
          <w:color w:val="4472C4" w:themeColor="accent1"/>
          <w:sz w:val="24"/>
          <w:szCs w:val="24"/>
        </w:rPr>
        <w:t>PROMOCYJNE</w:t>
      </w:r>
      <w:bookmarkEnd w:id="143"/>
    </w:p>
    <w:p w14:paraId="53975238" w14:textId="77D17561" w:rsidR="005005BF" w:rsidRPr="003C7EAD" w:rsidRDefault="00B53857" w:rsidP="00A75E8E">
      <w:pPr>
        <w:spacing w:before="120" w:after="120" w:line="276" w:lineRule="auto"/>
        <w:ind w:left="142"/>
        <w:rPr>
          <w:sz w:val="24"/>
          <w:szCs w:val="24"/>
        </w:rPr>
      </w:pPr>
      <w:r w:rsidRPr="003C7EAD">
        <w:rPr>
          <w:spacing w:val="-1"/>
          <w:sz w:val="24"/>
          <w:szCs w:val="24"/>
        </w:rPr>
        <w:t>Beneficjent jest zobowiązany do</w:t>
      </w:r>
      <w:r w:rsidR="0079317F" w:rsidRPr="003C7EAD">
        <w:rPr>
          <w:spacing w:val="-1"/>
          <w:sz w:val="24"/>
          <w:szCs w:val="24"/>
        </w:rPr>
        <w:t xml:space="preserve"> </w:t>
      </w:r>
      <w:r w:rsidRPr="003C7EAD">
        <w:rPr>
          <w:sz w:val="24"/>
          <w:szCs w:val="24"/>
        </w:rPr>
        <w:t>wypełniania obowiązków informacyjnych</w:t>
      </w:r>
      <w:r w:rsidR="0017579E" w:rsidRPr="003C7EAD">
        <w:rPr>
          <w:sz w:val="24"/>
          <w:szCs w:val="24"/>
        </w:rPr>
        <w:t xml:space="preserve"> i</w:t>
      </w:r>
      <w:r w:rsidR="00D7567D" w:rsidRPr="003C7EAD">
        <w:rPr>
          <w:sz w:val="24"/>
          <w:szCs w:val="24"/>
        </w:rPr>
        <w:t> </w:t>
      </w:r>
      <w:r w:rsidRPr="003C7EAD">
        <w:rPr>
          <w:sz w:val="24"/>
          <w:szCs w:val="24"/>
        </w:rPr>
        <w:t>promocyjnych,</w:t>
      </w:r>
      <w:r w:rsidR="0017579E" w:rsidRPr="003C7EAD">
        <w:rPr>
          <w:sz w:val="24"/>
          <w:szCs w:val="24"/>
        </w:rPr>
        <w:t xml:space="preserve"> w</w:t>
      </w:r>
      <w:r w:rsidR="00255E0D" w:rsidRPr="003C7EAD">
        <w:rPr>
          <w:sz w:val="24"/>
          <w:szCs w:val="24"/>
        </w:rPr>
        <w:t xml:space="preserve"> </w:t>
      </w:r>
      <w:r w:rsidRPr="003C7EAD">
        <w:rPr>
          <w:sz w:val="24"/>
          <w:szCs w:val="24"/>
        </w:rPr>
        <w:t>tym informowania</w:t>
      </w:r>
      <w:r w:rsidR="0079317F" w:rsidRPr="003C7EAD">
        <w:rPr>
          <w:sz w:val="24"/>
          <w:szCs w:val="24"/>
        </w:rPr>
        <w:t xml:space="preserve"> </w:t>
      </w:r>
      <w:r w:rsidRPr="003C7EAD">
        <w:rPr>
          <w:sz w:val="24"/>
          <w:szCs w:val="24"/>
        </w:rPr>
        <w:t>społeczeństwa o dofinansowaniu projektu przez Unię Europejską, zgodnie</w:t>
      </w:r>
      <w:r w:rsidR="0017579E" w:rsidRPr="003C7EAD">
        <w:rPr>
          <w:sz w:val="24"/>
          <w:szCs w:val="24"/>
        </w:rPr>
        <w:t xml:space="preserve"> z</w:t>
      </w:r>
      <w:r w:rsidR="00255E0D" w:rsidRPr="003C7EAD">
        <w:rPr>
          <w:sz w:val="24"/>
          <w:szCs w:val="24"/>
        </w:rPr>
        <w:t xml:space="preserve"> </w:t>
      </w:r>
      <w:r w:rsidRPr="003C7EAD">
        <w:rPr>
          <w:sz w:val="24"/>
          <w:szCs w:val="24"/>
        </w:rPr>
        <w:t>rozporządzeniem ogólnym (w szczególności</w:t>
      </w:r>
      <w:r w:rsidR="00954326" w:rsidRPr="003C7EAD">
        <w:rPr>
          <w:sz w:val="24"/>
          <w:szCs w:val="24"/>
        </w:rPr>
        <w:t xml:space="preserve"> </w:t>
      </w:r>
      <w:r w:rsidR="0017579E" w:rsidRPr="003C7EAD">
        <w:rPr>
          <w:sz w:val="24"/>
          <w:szCs w:val="24"/>
        </w:rPr>
        <w:t>z</w:t>
      </w:r>
      <w:r w:rsidR="00D7567D" w:rsidRPr="003C7EAD">
        <w:rPr>
          <w:sz w:val="24"/>
          <w:szCs w:val="24"/>
        </w:rPr>
        <w:t> </w:t>
      </w:r>
      <w:r w:rsidRPr="003C7EAD">
        <w:rPr>
          <w:sz w:val="24"/>
          <w:szCs w:val="24"/>
        </w:rPr>
        <w:t>załącznikiem IX – Komunikacja</w:t>
      </w:r>
      <w:r w:rsidR="0017579E" w:rsidRPr="003C7EAD">
        <w:rPr>
          <w:sz w:val="24"/>
          <w:szCs w:val="24"/>
        </w:rPr>
        <w:t xml:space="preserve"> i</w:t>
      </w:r>
      <w:r w:rsidR="00255E0D" w:rsidRPr="003C7EAD">
        <w:rPr>
          <w:sz w:val="24"/>
          <w:szCs w:val="24"/>
        </w:rPr>
        <w:t xml:space="preserve"> </w:t>
      </w:r>
      <w:r w:rsidRPr="003C7EAD">
        <w:rPr>
          <w:spacing w:val="-1"/>
          <w:sz w:val="24"/>
          <w:szCs w:val="24"/>
        </w:rPr>
        <w:t>Widoczność)</w:t>
      </w:r>
      <w:r w:rsidR="005005BF" w:rsidRPr="003C7EAD">
        <w:rPr>
          <w:spacing w:val="-1"/>
          <w:sz w:val="24"/>
          <w:szCs w:val="24"/>
        </w:rPr>
        <w:t xml:space="preserve">. </w:t>
      </w:r>
      <w:r w:rsidR="005B5EA7" w:rsidRPr="003C7EAD">
        <w:rPr>
          <w:rFonts w:eastAsia="Calibri"/>
          <w:sz w:val="24"/>
          <w:szCs w:val="24"/>
        </w:rPr>
        <w:t>Podstawowe obowiązki beneficjenta programu Fundusze Europejskie dla Podlaskiego 2021</w:t>
      </w:r>
      <w:r w:rsidR="003940EF" w:rsidRPr="003C7EAD">
        <w:rPr>
          <w:rFonts w:eastAsia="Calibri"/>
          <w:sz w:val="24"/>
          <w:szCs w:val="24"/>
        </w:rPr>
        <w:t xml:space="preserve"> – </w:t>
      </w:r>
      <w:r w:rsidR="005B5EA7" w:rsidRPr="003C7EAD">
        <w:rPr>
          <w:rFonts w:eastAsia="Calibri"/>
          <w:sz w:val="24"/>
          <w:szCs w:val="24"/>
        </w:rPr>
        <w:t>2027 w</w:t>
      </w:r>
      <w:r w:rsidR="003E68F8">
        <w:rPr>
          <w:rFonts w:eastAsia="Calibri"/>
          <w:sz w:val="24"/>
          <w:szCs w:val="24"/>
        </w:rPr>
        <w:t> </w:t>
      </w:r>
      <w:r w:rsidR="005B5EA7" w:rsidRPr="003C7EAD">
        <w:rPr>
          <w:rFonts w:eastAsia="Calibri"/>
          <w:sz w:val="24"/>
          <w:szCs w:val="24"/>
        </w:rPr>
        <w:t>zakresie informacji i promocji</w:t>
      </w:r>
      <w:r w:rsidR="005005BF" w:rsidRPr="003C7EAD">
        <w:rPr>
          <w:rFonts w:eastAsia="Calibri"/>
          <w:sz w:val="24"/>
          <w:szCs w:val="24"/>
        </w:rPr>
        <w:t xml:space="preserve"> określono w </w:t>
      </w:r>
      <w:r w:rsidR="003C7EAD" w:rsidRPr="003C7EAD">
        <w:rPr>
          <w:color w:val="4472C4" w:themeColor="accent1"/>
          <w:spacing w:val="-1"/>
          <w:sz w:val="24"/>
          <w:szCs w:val="24"/>
        </w:rPr>
        <w:t>Z</w:t>
      </w:r>
      <w:r w:rsidR="005005BF" w:rsidRPr="003C7EAD">
        <w:rPr>
          <w:color w:val="4472C4" w:themeColor="accent1"/>
          <w:spacing w:val="-1"/>
          <w:sz w:val="24"/>
          <w:szCs w:val="24"/>
        </w:rPr>
        <w:t xml:space="preserve">ałączniku nr </w:t>
      </w:r>
      <w:r w:rsidR="003C7EAD" w:rsidRPr="003C7EAD">
        <w:rPr>
          <w:color w:val="4472C4" w:themeColor="accent1"/>
          <w:spacing w:val="-1"/>
          <w:sz w:val="24"/>
          <w:szCs w:val="24"/>
        </w:rPr>
        <w:t>6</w:t>
      </w:r>
      <w:r w:rsidR="005005BF" w:rsidRPr="003C7EAD">
        <w:rPr>
          <w:color w:val="4472C4" w:themeColor="accent1"/>
          <w:spacing w:val="-1"/>
          <w:sz w:val="24"/>
          <w:szCs w:val="24"/>
        </w:rPr>
        <w:t xml:space="preserve"> </w:t>
      </w:r>
      <w:r w:rsidR="005005BF" w:rsidRPr="003C7EAD">
        <w:rPr>
          <w:spacing w:val="-1"/>
          <w:sz w:val="24"/>
          <w:szCs w:val="24"/>
        </w:rPr>
        <w:t>do Regulaminu wyboru projektu.</w:t>
      </w:r>
    </w:p>
    <w:p w14:paraId="61071896" w14:textId="6F57D4F9" w:rsidR="00DB0EB4" w:rsidRPr="00191BB2" w:rsidRDefault="003A0FE0" w:rsidP="00626210">
      <w:pPr>
        <w:pStyle w:val="Nagwek1"/>
        <w:spacing w:before="360" w:after="360" w:line="276" w:lineRule="auto"/>
        <w:ind w:left="284" w:hanging="284"/>
        <w:rPr>
          <w:rFonts w:ascii="Arial" w:hAnsi="Arial" w:cs="Arial"/>
          <w:b/>
          <w:color w:val="4472C4" w:themeColor="accent1"/>
          <w:sz w:val="24"/>
          <w:szCs w:val="24"/>
        </w:rPr>
      </w:pPr>
      <w:bookmarkStart w:id="144" w:name="_Toc184636452"/>
      <w:r w:rsidRPr="00191BB2">
        <w:rPr>
          <w:rFonts w:ascii="Arial" w:hAnsi="Arial" w:cs="Arial"/>
          <w:b/>
          <w:color w:val="4472C4" w:themeColor="accent1"/>
          <w:sz w:val="24"/>
          <w:szCs w:val="24"/>
        </w:rPr>
        <w:t>WYBÓR PROJ</w:t>
      </w:r>
      <w:r w:rsidR="00B273B1" w:rsidRPr="00191BB2">
        <w:rPr>
          <w:rFonts w:ascii="Arial" w:hAnsi="Arial" w:cs="Arial"/>
          <w:b/>
          <w:color w:val="4472C4" w:themeColor="accent1"/>
          <w:sz w:val="24"/>
          <w:szCs w:val="24"/>
        </w:rPr>
        <w:t>E</w:t>
      </w:r>
      <w:r w:rsidRPr="00191BB2">
        <w:rPr>
          <w:rFonts w:ascii="Arial" w:hAnsi="Arial" w:cs="Arial"/>
          <w:b/>
          <w:color w:val="4472C4" w:themeColor="accent1"/>
          <w:sz w:val="24"/>
          <w:szCs w:val="24"/>
        </w:rPr>
        <w:t>KT</w:t>
      </w:r>
      <w:r w:rsidR="00D7567D" w:rsidRPr="00191BB2">
        <w:rPr>
          <w:rFonts w:ascii="Arial" w:hAnsi="Arial" w:cs="Arial"/>
          <w:b/>
          <w:color w:val="4472C4" w:themeColor="accent1"/>
          <w:sz w:val="24"/>
          <w:szCs w:val="24"/>
        </w:rPr>
        <w:t>ÓW</w:t>
      </w:r>
      <w:r w:rsidRPr="00191BB2">
        <w:rPr>
          <w:rFonts w:ascii="Arial" w:hAnsi="Arial" w:cs="Arial"/>
          <w:b/>
          <w:color w:val="4472C4" w:themeColor="accent1"/>
          <w:sz w:val="24"/>
          <w:szCs w:val="24"/>
        </w:rPr>
        <w:t xml:space="preserve"> DO DOFINASOWANIA</w:t>
      </w:r>
      <w:bookmarkEnd w:id="144"/>
    </w:p>
    <w:p w14:paraId="0B712ADF" w14:textId="7976DEE0" w:rsidR="006326F1" w:rsidRPr="0051554B" w:rsidRDefault="003A0FE0" w:rsidP="00626210">
      <w:pPr>
        <w:pStyle w:val="Nagwek2"/>
        <w:spacing w:before="240" w:after="240" w:line="276" w:lineRule="auto"/>
        <w:ind w:left="284" w:hanging="284"/>
        <w:rPr>
          <w:rFonts w:ascii="Arial" w:hAnsi="Arial" w:cs="Arial"/>
          <w:b/>
          <w:color w:val="auto"/>
          <w:sz w:val="24"/>
          <w:szCs w:val="24"/>
        </w:rPr>
      </w:pPr>
      <w:bookmarkStart w:id="145" w:name="_Toc184636453"/>
      <w:r w:rsidRPr="0051554B">
        <w:rPr>
          <w:rFonts w:ascii="Arial" w:hAnsi="Arial" w:cs="Arial"/>
          <w:b/>
          <w:color w:val="auto"/>
          <w:sz w:val="24"/>
          <w:szCs w:val="24"/>
        </w:rPr>
        <w:t>Sposób wyboru projektu</w:t>
      </w:r>
      <w:bookmarkEnd w:id="145"/>
    </w:p>
    <w:p w14:paraId="698FA2BA" w14:textId="0234C516" w:rsidR="00D7567D" w:rsidRPr="00841FA7" w:rsidRDefault="00A75E8E" w:rsidP="00A75E8E">
      <w:pPr>
        <w:pStyle w:val="Akapitzlist"/>
        <w:spacing w:before="120" w:after="120" w:line="276" w:lineRule="auto"/>
        <w:ind w:left="142"/>
        <w:contextualSpacing w:val="0"/>
        <w:rPr>
          <w:color w:val="000000" w:themeColor="text1"/>
          <w:sz w:val="24"/>
          <w:szCs w:val="24"/>
        </w:rPr>
      </w:pPr>
      <w:r>
        <w:rPr>
          <w:color w:val="000000" w:themeColor="text1"/>
          <w:sz w:val="24"/>
          <w:szCs w:val="24"/>
        </w:rPr>
        <w:t xml:space="preserve">Projekty będą wybierane w sposób niekonkurencyjny. </w:t>
      </w:r>
      <w:r w:rsidR="00D7567D" w:rsidRPr="00841FA7">
        <w:rPr>
          <w:color w:val="000000" w:themeColor="text1"/>
          <w:sz w:val="24"/>
          <w:szCs w:val="24"/>
        </w:rPr>
        <w:t>Celem postępowania jest wybór do dofinansowania wszystkich projektów spełniających kryteria.</w:t>
      </w:r>
    </w:p>
    <w:p w14:paraId="2C183735" w14:textId="49A63CAA" w:rsidR="006326F1" w:rsidRPr="0051554B" w:rsidRDefault="003A0FE0" w:rsidP="00626210">
      <w:pPr>
        <w:pStyle w:val="Nagwek2"/>
        <w:spacing w:before="240" w:after="240" w:line="276" w:lineRule="auto"/>
        <w:ind w:left="284" w:hanging="284"/>
        <w:rPr>
          <w:rFonts w:ascii="Arial" w:hAnsi="Arial" w:cs="Arial"/>
          <w:b/>
          <w:color w:val="auto"/>
          <w:sz w:val="24"/>
          <w:szCs w:val="24"/>
        </w:rPr>
      </w:pPr>
      <w:bookmarkStart w:id="146" w:name="_Toc184636454"/>
      <w:r w:rsidRPr="0051554B">
        <w:rPr>
          <w:rFonts w:ascii="Arial" w:hAnsi="Arial" w:cs="Arial"/>
          <w:b/>
          <w:color w:val="auto"/>
          <w:sz w:val="24"/>
          <w:szCs w:val="24"/>
        </w:rPr>
        <w:t>Opis procedury wyboru projekt</w:t>
      </w:r>
      <w:r w:rsidR="005005BF" w:rsidRPr="0051554B">
        <w:rPr>
          <w:rFonts w:ascii="Arial" w:hAnsi="Arial" w:cs="Arial"/>
          <w:b/>
          <w:color w:val="auto"/>
          <w:sz w:val="24"/>
          <w:szCs w:val="24"/>
        </w:rPr>
        <w:t>u</w:t>
      </w:r>
      <w:bookmarkEnd w:id="146"/>
    </w:p>
    <w:p w14:paraId="787E515C" w14:textId="77777777" w:rsidR="00D7567D" w:rsidRPr="00841FA7" w:rsidRDefault="00D7567D" w:rsidP="00E96518">
      <w:pPr>
        <w:pStyle w:val="Akapitzlist"/>
        <w:numPr>
          <w:ilvl w:val="0"/>
          <w:numId w:val="41"/>
        </w:numPr>
        <w:spacing w:before="120" w:after="120" w:line="276" w:lineRule="auto"/>
        <w:ind w:left="567" w:hanging="425"/>
        <w:contextualSpacing w:val="0"/>
        <w:rPr>
          <w:rFonts w:eastAsiaTheme="minorHAnsi"/>
          <w:spacing w:val="-1"/>
          <w:sz w:val="24"/>
          <w:szCs w:val="24"/>
          <w:lang w:eastAsia="en-US"/>
        </w:rPr>
      </w:pPr>
      <w:r w:rsidRPr="00841FA7">
        <w:rPr>
          <w:rFonts w:eastAsiaTheme="minorHAnsi"/>
          <w:spacing w:val="-1"/>
          <w:sz w:val="24"/>
          <w:szCs w:val="24"/>
          <w:lang w:eastAsia="en-US"/>
        </w:rPr>
        <w:t>W celu dokonania oceny projektów WUP powołuje KOP.</w:t>
      </w:r>
    </w:p>
    <w:p w14:paraId="21042458" w14:textId="77777777" w:rsidR="00D7567D" w:rsidRPr="00841FA7"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36F3096E" w14:textId="77777777" w:rsidR="00D7567D"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W skład KOP wchodzą pracownicy WUP.  Ponadto w skład KOP mogą wchodzić eksperci, o których mowa w art. 80 ust. 1 pkt 1 ustawy wdrożeniowej.</w:t>
      </w:r>
    </w:p>
    <w:p w14:paraId="24BD830D" w14:textId="7F941DCD" w:rsidR="00D7567D" w:rsidRPr="00841FA7"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8C4CD9">
        <w:rPr>
          <w:rFonts w:eastAsiaTheme="minorHAnsi"/>
          <w:color w:val="000000" w:themeColor="text1"/>
          <w:spacing w:val="-1"/>
          <w:sz w:val="24"/>
          <w:szCs w:val="24"/>
          <w:lang w:eastAsia="en-US"/>
        </w:rPr>
        <w:t>Ocena projektów odbywa się w ramach etapu oceny formalno-merytorycznej</w:t>
      </w:r>
      <w:r w:rsidRPr="00D7567D">
        <w:rPr>
          <w:rFonts w:eastAsiaTheme="minorHAnsi"/>
          <w:color w:val="000000" w:themeColor="text1"/>
          <w:spacing w:val="-1"/>
          <w:sz w:val="24"/>
          <w:szCs w:val="24"/>
          <w:lang w:eastAsia="en-US"/>
        </w:rPr>
        <w:t xml:space="preserve"> z</w:t>
      </w:r>
      <w:r>
        <w:rPr>
          <w:rFonts w:eastAsiaTheme="minorHAnsi"/>
          <w:color w:val="000000" w:themeColor="text1"/>
          <w:spacing w:val="-1"/>
          <w:sz w:val="24"/>
          <w:szCs w:val="24"/>
          <w:lang w:eastAsia="en-US"/>
        </w:rPr>
        <w:t> </w:t>
      </w:r>
      <w:r w:rsidRPr="00D7567D">
        <w:rPr>
          <w:rFonts w:eastAsiaTheme="minorHAnsi"/>
          <w:color w:val="000000" w:themeColor="text1"/>
          <w:spacing w:val="-1"/>
          <w:sz w:val="24"/>
          <w:szCs w:val="24"/>
          <w:lang w:eastAsia="en-US"/>
        </w:rPr>
        <w:t>wykorzystaniem Systemu Oceny Formalno-Merytorycznej (SOFM)</w:t>
      </w:r>
      <w:r w:rsidRPr="008C4CD9">
        <w:rPr>
          <w:rFonts w:eastAsiaTheme="minorHAnsi"/>
          <w:color w:val="000000" w:themeColor="text1"/>
          <w:spacing w:val="-1"/>
          <w:sz w:val="24"/>
          <w:szCs w:val="24"/>
          <w:lang w:eastAsia="en-US"/>
        </w:rPr>
        <w:t>.</w:t>
      </w:r>
    </w:p>
    <w:p w14:paraId="15594525" w14:textId="77777777" w:rsidR="00D7567D"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w:t>
      </w:r>
      <w:r>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przez przewodniczącego KOP. Losowanie oceniających odbywa się</w:t>
      </w:r>
      <w:r>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obecności co najmniej 3 członków KOP.</w:t>
      </w:r>
    </w:p>
    <w:p w14:paraId="1CBE517E" w14:textId="77777777" w:rsidR="00D7567D" w:rsidRPr="00211FC2"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projekty w zakresie spełnienia kryteriów wyboru projektów.</w:t>
      </w:r>
      <w:r w:rsidRPr="00211FC2">
        <w:rPr>
          <w:rFonts w:ascii="Open Sans" w:eastAsia="Calibri" w:hAnsi="Open Sans" w:cs="Open Sans"/>
          <w:kern w:val="3"/>
          <w:sz w:val="22"/>
          <w:szCs w:val="22"/>
          <w:lang w:eastAsia="en-US"/>
        </w:rPr>
        <w:t xml:space="preserve"> </w:t>
      </w:r>
      <w:r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Pr>
          <w:rFonts w:eastAsiaTheme="minorHAnsi"/>
          <w:color w:val="000000" w:themeColor="text1"/>
          <w:spacing w:val="-1"/>
          <w:sz w:val="24"/>
          <w:szCs w:val="24"/>
        </w:rPr>
        <w:t>)</w:t>
      </w:r>
      <w:r w:rsidRPr="00211FC2">
        <w:rPr>
          <w:rFonts w:eastAsiaTheme="minorHAnsi"/>
          <w:color w:val="000000" w:themeColor="text1"/>
          <w:spacing w:val="-1"/>
          <w:sz w:val="24"/>
          <w:szCs w:val="24"/>
        </w:rPr>
        <w:t>.</w:t>
      </w:r>
    </w:p>
    <w:p w14:paraId="4C491954" w14:textId="6C944449" w:rsidR="00D7567D" w:rsidRPr="00841FA7" w:rsidRDefault="00D7567D" w:rsidP="00FE0885">
      <w:pPr>
        <w:pStyle w:val="Akapitzlist"/>
        <w:spacing w:before="120" w:after="120" w:line="276" w:lineRule="auto"/>
        <w:ind w:left="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w:t>
      </w:r>
      <w:r>
        <w:rPr>
          <w:rFonts w:eastAsiaTheme="minorHAnsi"/>
          <w:color w:val="000000" w:themeColor="text1"/>
          <w:spacing w:val="-1"/>
          <w:sz w:val="24"/>
          <w:szCs w:val="24"/>
          <w:lang w:eastAsia="en-US"/>
        </w:rPr>
        <w:t xml:space="preserve">wyboru projektów powiatowych urzędów pracy wybieranych w trybie niekonkurencyjnym współfinansowanych z Europejskiego Funduszu Społecznego Plus </w:t>
      </w:r>
      <w:r w:rsidRPr="00211FC2">
        <w:rPr>
          <w:rFonts w:eastAsiaTheme="minorHAnsi"/>
          <w:color w:val="000000" w:themeColor="text1"/>
          <w:spacing w:val="-1"/>
          <w:sz w:val="24"/>
          <w:szCs w:val="24"/>
          <w:lang w:eastAsia="en-US"/>
        </w:rPr>
        <w:t xml:space="preserve">stanowi </w:t>
      </w:r>
      <w:r w:rsidR="00FE0885" w:rsidRPr="00FE0885">
        <w:rPr>
          <w:rFonts w:eastAsiaTheme="minorHAnsi"/>
          <w:color w:val="4472C4" w:themeColor="accent1"/>
          <w:spacing w:val="-1"/>
          <w:sz w:val="24"/>
          <w:szCs w:val="24"/>
          <w:lang w:eastAsia="en-US"/>
        </w:rPr>
        <w:t>Z</w:t>
      </w:r>
      <w:r w:rsidRPr="00FE0885">
        <w:rPr>
          <w:rFonts w:eastAsiaTheme="minorHAnsi"/>
          <w:color w:val="4472C4" w:themeColor="accent1"/>
          <w:spacing w:val="-1"/>
          <w:sz w:val="24"/>
          <w:szCs w:val="24"/>
          <w:lang w:eastAsia="en-US"/>
        </w:rPr>
        <w:t xml:space="preserve">ałącznik nr </w:t>
      </w:r>
      <w:r w:rsidR="00FE0885" w:rsidRPr="00FE0885">
        <w:rPr>
          <w:rFonts w:eastAsiaTheme="minorHAnsi"/>
          <w:color w:val="4472C4" w:themeColor="accent1"/>
          <w:spacing w:val="-1"/>
          <w:sz w:val="24"/>
          <w:szCs w:val="24"/>
          <w:lang w:eastAsia="en-US"/>
        </w:rPr>
        <w:t>4</w:t>
      </w:r>
      <w:r w:rsidRPr="00FE0885">
        <w:rPr>
          <w:rFonts w:eastAsiaTheme="minorHAnsi"/>
          <w:color w:val="4472C4" w:themeColor="accent1"/>
          <w:spacing w:val="-1"/>
          <w:sz w:val="24"/>
          <w:szCs w:val="24"/>
          <w:lang w:eastAsia="en-US"/>
        </w:rPr>
        <w:t xml:space="preserve"> </w:t>
      </w:r>
      <w:r w:rsidRPr="00211FC2">
        <w:rPr>
          <w:rFonts w:eastAsiaTheme="minorHAnsi"/>
          <w:color w:val="000000" w:themeColor="text1"/>
          <w:spacing w:val="-1"/>
          <w:sz w:val="24"/>
          <w:szCs w:val="24"/>
          <w:lang w:eastAsia="en-US"/>
        </w:rPr>
        <w:t>do Regulaminu wyboru projektów.</w:t>
      </w:r>
    </w:p>
    <w:p w14:paraId="2B5D7B17" w14:textId="77777777" w:rsidR="00D7567D" w:rsidRPr="00841FA7"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rPr>
      </w:pPr>
      <w:r w:rsidRPr="00841FA7">
        <w:rPr>
          <w:rFonts w:eastAsiaTheme="minorHAnsi"/>
          <w:color w:val="000000" w:themeColor="text1"/>
          <w:spacing w:val="-1"/>
          <w:sz w:val="24"/>
          <w:szCs w:val="24"/>
          <w:lang w:eastAsia="en-US"/>
        </w:rPr>
        <w:lastRenderedPageBreak/>
        <w:t>KOP dokonuje oceny projektów na kartach oceny formalno-merytorycznej.</w:t>
      </w:r>
      <w:r w:rsidRPr="00FB5CC4">
        <w:rPr>
          <w:rFonts w:ascii="Open Sans" w:eastAsia="Calibri" w:hAnsi="Open Sans" w:cs="Open Sans"/>
          <w:kern w:val="3"/>
          <w:sz w:val="22"/>
          <w:szCs w:val="22"/>
          <w:lang w:eastAsia="en-US"/>
        </w:rPr>
        <w:t xml:space="preserve"> </w:t>
      </w:r>
      <w:r w:rsidRPr="00FB5CC4">
        <w:rPr>
          <w:rFonts w:eastAsiaTheme="minorHAnsi"/>
          <w:color w:val="000000" w:themeColor="text1"/>
          <w:spacing w:val="-1"/>
          <w:sz w:val="24"/>
          <w:szCs w:val="24"/>
        </w:rPr>
        <w:t>Oceniający uzasadnia ocenę każdego kryterium.</w:t>
      </w:r>
    </w:p>
    <w:p w14:paraId="3C47F773" w14:textId="163DA84C" w:rsidR="00D7567D" w:rsidRPr="00841FA7" w:rsidRDefault="00D7567D" w:rsidP="00A75E8E">
      <w:pPr>
        <w:pStyle w:val="Akapitzlist"/>
        <w:spacing w:before="120" w:after="120" w:line="276" w:lineRule="auto"/>
        <w:ind w:left="567"/>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Szczegółowa procedura przeprowadzania oceny formalno-merytorycznej została opisana w Regulaminie pracy KOP, który stanowi </w:t>
      </w:r>
      <w:r w:rsidR="003E68F8">
        <w:rPr>
          <w:rFonts w:eastAsiaTheme="minorHAnsi"/>
          <w:color w:val="4472C4" w:themeColor="accent1"/>
          <w:spacing w:val="-1"/>
          <w:sz w:val="24"/>
          <w:szCs w:val="24"/>
          <w:lang w:eastAsia="en-US"/>
        </w:rPr>
        <w:t>Z</w:t>
      </w:r>
      <w:r w:rsidRPr="003E68F8">
        <w:rPr>
          <w:rFonts w:eastAsiaTheme="minorHAnsi"/>
          <w:color w:val="4472C4" w:themeColor="accent1"/>
          <w:spacing w:val="-1"/>
          <w:sz w:val="24"/>
          <w:szCs w:val="24"/>
          <w:lang w:eastAsia="en-US"/>
        </w:rPr>
        <w:t xml:space="preserve">ałącznik nr </w:t>
      </w:r>
      <w:r w:rsidR="003E68F8">
        <w:rPr>
          <w:rFonts w:eastAsiaTheme="minorHAnsi"/>
          <w:color w:val="4472C4" w:themeColor="accent1"/>
          <w:spacing w:val="-1"/>
          <w:sz w:val="24"/>
          <w:szCs w:val="24"/>
          <w:lang w:eastAsia="en-US"/>
        </w:rPr>
        <w:t>9</w:t>
      </w:r>
      <w:r w:rsidRPr="004F5484">
        <w:rPr>
          <w:rFonts w:eastAsiaTheme="minorHAnsi"/>
          <w:color w:val="000000" w:themeColor="text1"/>
          <w:spacing w:val="-1"/>
          <w:sz w:val="24"/>
          <w:szCs w:val="24"/>
          <w:lang w:eastAsia="en-US"/>
        </w:rPr>
        <w:t xml:space="preserve"> do</w:t>
      </w:r>
      <w:r>
        <w:rPr>
          <w:rFonts w:eastAsiaTheme="minorHAnsi"/>
          <w:color w:val="000000" w:themeColor="text1"/>
          <w:spacing w:val="-1"/>
          <w:sz w:val="24"/>
          <w:szCs w:val="24"/>
          <w:lang w:eastAsia="en-US"/>
        </w:rPr>
        <w:t xml:space="preserve"> Regulaminu wyboru projektów.</w:t>
      </w:r>
    </w:p>
    <w:p w14:paraId="2FECC54E" w14:textId="77777777" w:rsidR="00D7567D" w:rsidRPr="00211FC2"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ION przekazane drogą elektroniczną, wnioskodawca może uzupełnić lub poprawić wniosek w części dotyczącej spełnienia kryteriów wyboru projektów w zakresie określonym w kryteriach wyboru projektów, jeżeli zostało to przewidziane w danym kryterium. </w:t>
      </w:r>
    </w:p>
    <w:p w14:paraId="295A029A" w14:textId="77777777" w:rsidR="00D7567D" w:rsidRPr="00211FC2"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we wniosku oczywistej omyłki pisarskiej lub rachunkowej ION może ją poprawić, przy jednoczesnym poinformowaniu o tym wnioskodawcy lub wezwać wnioskodawcę do jej poprawy we wniosku. </w:t>
      </w:r>
    </w:p>
    <w:p w14:paraId="7D22896F" w14:textId="77777777" w:rsidR="00D7567D" w:rsidRPr="00841FA7" w:rsidRDefault="00D7567D" w:rsidP="00A75E8E">
      <w:pPr>
        <w:pStyle w:val="Akapitzlist"/>
        <w:spacing w:before="120" w:after="120" w:line="276" w:lineRule="auto"/>
        <w:ind w:left="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w trakcie uzupełniania lub poprawiania wniosku zapewni równe traktowanie wnioskodawców.</w:t>
      </w:r>
    </w:p>
    <w:p w14:paraId="30FF7012" w14:textId="7A391C81" w:rsidR="00D7567D" w:rsidRPr="00841FA7"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W przypadku wystąpienia różnic w ocenie kryteriów przez dwóch oceniających przewodniczący może je rozstrzygnąć lub wskazać sposób rozstrzygnięcia. Przypadki rozbieżności w ocenie i sposób postępowania został opisany w</w:t>
      </w:r>
      <w:r w:rsidR="004824AC">
        <w:rPr>
          <w:rFonts w:eastAsiaTheme="minorHAnsi"/>
          <w:color w:val="000000" w:themeColor="text1"/>
          <w:spacing w:val="-1"/>
          <w:sz w:val="24"/>
          <w:szCs w:val="24"/>
          <w:lang w:eastAsia="en-US"/>
        </w:rPr>
        <w:t> </w:t>
      </w:r>
      <w:r w:rsidRPr="00841FA7">
        <w:rPr>
          <w:rFonts w:eastAsiaTheme="minorHAnsi"/>
          <w:color w:val="000000" w:themeColor="text1"/>
          <w:spacing w:val="-1"/>
          <w:sz w:val="24"/>
          <w:szCs w:val="24"/>
          <w:lang w:eastAsia="en-US"/>
        </w:rPr>
        <w:t>§7</w:t>
      </w:r>
      <w:r w:rsidR="004824AC">
        <w:rPr>
          <w:rFonts w:eastAsiaTheme="minorHAnsi"/>
          <w:color w:val="000000" w:themeColor="text1"/>
          <w:spacing w:val="-1"/>
          <w:sz w:val="24"/>
          <w:szCs w:val="24"/>
          <w:lang w:eastAsia="en-US"/>
        </w:rPr>
        <w:t> </w:t>
      </w:r>
      <w:r w:rsidRPr="00841FA7">
        <w:rPr>
          <w:rFonts w:eastAsiaTheme="minorHAnsi"/>
          <w:color w:val="000000" w:themeColor="text1"/>
          <w:spacing w:val="-1"/>
          <w:sz w:val="24"/>
          <w:szCs w:val="24"/>
          <w:lang w:eastAsia="en-US"/>
        </w:rPr>
        <w:t xml:space="preserve">Regulaminu </w:t>
      </w:r>
      <w:r>
        <w:rPr>
          <w:rFonts w:eastAsiaTheme="minorHAnsi"/>
          <w:color w:val="000000" w:themeColor="text1"/>
          <w:spacing w:val="-1"/>
          <w:sz w:val="24"/>
          <w:szCs w:val="24"/>
          <w:lang w:eastAsia="en-US"/>
        </w:rPr>
        <w:t xml:space="preserve">pracy </w:t>
      </w:r>
      <w:r w:rsidRPr="00841FA7">
        <w:rPr>
          <w:rFonts w:eastAsiaTheme="minorHAnsi"/>
          <w:color w:val="000000" w:themeColor="text1"/>
          <w:spacing w:val="-1"/>
          <w:sz w:val="24"/>
          <w:szCs w:val="24"/>
          <w:lang w:eastAsia="en-US"/>
        </w:rPr>
        <w:t>KOP.</w:t>
      </w:r>
    </w:p>
    <w:p w14:paraId="527B290C" w14:textId="77777777" w:rsidR="00D7567D" w:rsidRPr="00841FA7"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Ocenę negatywną uzyskuje projekt, który nie spełnił kryteriów wyboru projektów.</w:t>
      </w:r>
    </w:p>
    <w:p w14:paraId="59E28846" w14:textId="77777777" w:rsidR="00D7567D" w:rsidRPr="00841FA7"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Wyniki oceny projektów zatwierdza Dyrektor WUP.</w:t>
      </w:r>
    </w:p>
    <w:p w14:paraId="2778D2CE" w14:textId="7B351D1B" w:rsidR="00D7567D" w:rsidRPr="004824AC" w:rsidRDefault="00D7567D" w:rsidP="00E96518">
      <w:pPr>
        <w:pStyle w:val="Akapitzlist"/>
        <w:numPr>
          <w:ilvl w:val="0"/>
          <w:numId w:val="41"/>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Zatwierdzenie wyniku oceny projektu skutkuje wybraniem projektu do dofinansowania lub negatywną oceną projektu.</w:t>
      </w:r>
    </w:p>
    <w:p w14:paraId="48FF1035" w14:textId="612AD1BA" w:rsidR="00DB0EB4" w:rsidRPr="0051554B" w:rsidRDefault="00D93EC1" w:rsidP="00626210">
      <w:pPr>
        <w:pStyle w:val="Nagwek2"/>
        <w:spacing w:before="240" w:after="240" w:line="276" w:lineRule="auto"/>
        <w:ind w:left="284" w:hanging="284"/>
        <w:rPr>
          <w:rFonts w:ascii="Arial" w:hAnsi="Arial" w:cs="Arial"/>
          <w:b/>
          <w:color w:val="auto"/>
          <w:sz w:val="24"/>
          <w:szCs w:val="24"/>
        </w:rPr>
      </w:pPr>
      <w:bookmarkStart w:id="147" w:name="_Toc184636455"/>
      <w:r w:rsidRPr="0051554B">
        <w:rPr>
          <w:rFonts w:ascii="Arial" w:hAnsi="Arial" w:cs="Arial"/>
          <w:b/>
          <w:color w:val="auto"/>
          <w:sz w:val="24"/>
          <w:szCs w:val="24"/>
        </w:rPr>
        <w:t>W</w:t>
      </w:r>
      <w:r w:rsidR="00DB0EB4" w:rsidRPr="0051554B">
        <w:rPr>
          <w:rFonts w:ascii="Arial" w:hAnsi="Arial" w:cs="Arial"/>
          <w:b/>
          <w:color w:val="auto"/>
          <w:sz w:val="24"/>
          <w:szCs w:val="24"/>
        </w:rPr>
        <w:t>ynik</w:t>
      </w:r>
      <w:r w:rsidRPr="0051554B">
        <w:rPr>
          <w:rFonts w:ascii="Arial" w:hAnsi="Arial" w:cs="Arial"/>
          <w:b/>
          <w:color w:val="auto"/>
          <w:sz w:val="24"/>
          <w:szCs w:val="24"/>
        </w:rPr>
        <w:t>i</w:t>
      </w:r>
      <w:r w:rsidR="00DB0EB4" w:rsidRPr="0051554B">
        <w:rPr>
          <w:rFonts w:ascii="Arial" w:hAnsi="Arial" w:cs="Arial"/>
          <w:b/>
          <w:color w:val="auto"/>
          <w:sz w:val="24"/>
          <w:szCs w:val="24"/>
        </w:rPr>
        <w:t xml:space="preserve"> oceny</w:t>
      </w:r>
      <w:bookmarkEnd w:id="147"/>
    </w:p>
    <w:p w14:paraId="6D950810" w14:textId="0C68537C" w:rsidR="00491F97" w:rsidRPr="00A75E8E" w:rsidRDefault="00D93EC1" w:rsidP="00E96518">
      <w:pPr>
        <w:pStyle w:val="Akapitzlist"/>
        <w:numPr>
          <w:ilvl w:val="0"/>
          <w:numId w:val="62"/>
        </w:numPr>
        <w:shd w:val="clear" w:color="auto" w:fill="FFFFFF"/>
        <w:spacing w:before="120" w:after="120" w:line="276" w:lineRule="auto"/>
        <w:ind w:left="567" w:hanging="425"/>
        <w:contextualSpacing w:val="0"/>
        <w:rPr>
          <w:sz w:val="24"/>
          <w:szCs w:val="24"/>
        </w:rPr>
      </w:pPr>
      <w:r w:rsidRPr="00A75E8E">
        <w:rPr>
          <w:sz w:val="24"/>
          <w:szCs w:val="24"/>
        </w:rPr>
        <w:t>Po zatwierdzeniu wynik</w:t>
      </w:r>
      <w:r w:rsidR="0009056B" w:rsidRPr="00A75E8E">
        <w:rPr>
          <w:sz w:val="24"/>
          <w:szCs w:val="24"/>
        </w:rPr>
        <w:t>u</w:t>
      </w:r>
      <w:r w:rsidRPr="00A75E8E">
        <w:rPr>
          <w:sz w:val="24"/>
          <w:szCs w:val="24"/>
        </w:rPr>
        <w:t xml:space="preserve"> oceny projekt</w:t>
      </w:r>
      <w:r w:rsidR="004824AC" w:rsidRPr="00A75E8E">
        <w:rPr>
          <w:sz w:val="24"/>
          <w:szCs w:val="24"/>
        </w:rPr>
        <w:t>ów</w:t>
      </w:r>
      <w:r w:rsidRPr="00A75E8E">
        <w:rPr>
          <w:sz w:val="24"/>
          <w:szCs w:val="24"/>
        </w:rPr>
        <w:t xml:space="preserve"> </w:t>
      </w:r>
      <w:r w:rsidR="00135A7C" w:rsidRPr="00A75E8E">
        <w:rPr>
          <w:sz w:val="24"/>
          <w:szCs w:val="24"/>
        </w:rPr>
        <w:t>w</w:t>
      </w:r>
      <w:r w:rsidRPr="00A75E8E">
        <w:rPr>
          <w:sz w:val="24"/>
          <w:szCs w:val="24"/>
        </w:rPr>
        <w:t>nioskodawca informowany jest o jej wynik</w:t>
      </w:r>
      <w:r w:rsidR="0009056B" w:rsidRPr="00A75E8E">
        <w:rPr>
          <w:sz w:val="24"/>
          <w:szCs w:val="24"/>
        </w:rPr>
        <w:t>u</w:t>
      </w:r>
      <w:r w:rsidRPr="00A75E8E">
        <w:rPr>
          <w:sz w:val="24"/>
          <w:szCs w:val="24"/>
        </w:rPr>
        <w:t>. Informacj</w:t>
      </w:r>
      <w:r w:rsidR="0009056B" w:rsidRPr="00A75E8E">
        <w:rPr>
          <w:sz w:val="24"/>
          <w:szCs w:val="24"/>
        </w:rPr>
        <w:t>a</w:t>
      </w:r>
      <w:r w:rsidRPr="00A75E8E">
        <w:rPr>
          <w:sz w:val="24"/>
          <w:szCs w:val="24"/>
        </w:rPr>
        <w:t xml:space="preserve"> o projek</w:t>
      </w:r>
      <w:r w:rsidR="0009056B" w:rsidRPr="00A75E8E">
        <w:rPr>
          <w:sz w:val="24"/>
          <w:szCs w:val="24"/>
        </w:rPr>
        <w:t>cie</w:t>
      </w:r>
      <w:r w:rsidRPr="00A75E8E">
        <w:rPr>
          <w:sz w:val="24"/>
          <w:szCs w:val="24"/>
        </w:rPr>
        <w:t xml:space="preserve"> wybrany</w:t>
      </w:r>
      <w:r w:rsidR="0009056B" w:rsidRPr="00A75E8E">
        <w:rPr>
          <w:sz w:val="24"/>
          <w:szCs w:val="24"/>
        </w:rPr>
        <w:t>m</w:t>
      </w:r>
      <w:r w:rsidRPr="00A75E8E">
        <w:rPr>
          <w:sz w:val="24"/>
          <w:szCs w:val="24"/>
        </w:rPr>
        <w:t xml:space="preserve"> do dofinansowania publikowan</w:t>
      </w:r>
      <w:r w:rsidR="0009056B" w:rsidRPr="00A75E8E">
        <w:rPr>
          <w:sz w:val="24"/>
          <w:szCs w:val="24"/>
        </w:rPr>
        <w:t>a</w:t>
      </w:r>
      <w:r w:rsidRPr="00A75E8E">
        <w:rPr>
          <w:sz w:val="24"/>
          <w:szCs w:val="24"/>
        </w:rPr>
        <w:t xml:space="preserve"> będ</w:t>
      </w:r>
      <w:r w:rsidR="0009056B" w:rsidRPr="00A75E8E">
        <w:rPr>
          <w:sz w:val="24"/>
          <w:szCs w:val="24"/>
        </w:rPr>
        <w:t>zie</w:t>
      </w:r>
      <w:r w:rsidRPr="00A75E8E">
        <w:rPr>
          <w:sz w:val="24"/>
          <w:szCs w:val="24"/>
        </w:rPr>
        <w:t xml:space="preserve"> na stronie internetowej </w:t>
      </w:r>
      <w:hyperlink r:id="rId19" w:history="1">
        <w:r w:rsidR="00E96518" w:rsidRPr="00E96518">
          <w:rPr>
            <w:rStyle w:val="Hipercze"/>
            <w:sz w:val="24"/>
            <w:szCs w:val="24"/>
          </w:rPr>
          <w:t>https://wupbialystok.praca.gov.pl/</w:t>
        </w:r>
      </w:hyperlink>
      <w:r w:rsidR="00E96518">
        <w:rPr>
          <w:sz w:val="24"/>
          <w:szCs w:val="24"/>
        </w:rPr>
        <w:t xml:space="preserve"> </w:t>
      </w:r>
      <w:r w:rsidRPr="00A75E8E">
        <w:rPr>
          <w:sz w:val="24"/>
          <w:szCs w:val="24"/>
        </w:rPr>
        <w:t>oraz na portalu.</w:t>
      </w:r>
    </w:p>
    <w:p w14:paraId="1B3ABABE" w14:textId="5EBB289A" w:rsidR="00D93EC1" w:rsidRPr="00A75E8E" w:rsidRDefault="00D93EC1" w:rsidP="00E96518">
      <w:pPr>
        <w:pStyle w:val="Akapitzlist"/>
        <w:numPr>
          <w:ilvl w:val="0"/>
          <w:numId w:val="62"/>
        </w:numPr>
        <w:shd w:val="clear" w:color="auto" w:fill="FFFFFF"/>
        <w:spacing w:before="120" w:after="120" w:line="276" w:lineRule="auto"/>
        <w:ind w:left="567" w:hanging="425"/>
        <w:contextualSpacing w:val="0"/>
        <w:rPr>
          <w:sz w:val="24"/>
          <w:szCs w:val="24"/>
        </w:rPr>
      </w:pPr>
      <w:r w:rsidRPr="00A75E8E">
        <w:rPr>
          <w:sz w:val="24"/>
          <w:szCs w:val="24"/>
        </w:rPr>
        <w:t>Zatwierdzenie oceny wniosku może zakończyć się:</w:t>
      </w:r>
    </w:p>
    <w:p w14:paraId="091554ED" w14:textId="4D118704" w:rsidR="00D439E1" w:rsidRPr="0051554B" w:rsidRDefault="00D93EC1" w:rsidP="00E96518">
      <w:pPr>
        <w:pStyle w:val="Akapitzlist"/>
        <w:numPr>
          <w:ilvl w:val="0"/>
          <w:numId w:val="60"/>
        </w:numPr>
        <w:shd w:val="clear" w:color="auto" w:fill="FFFFFF"/>
        <w:spacing w:before="120" w:after="120" w:line="276" w:lineRule="auto"/>
        <w:ind w:left="993"/>
        <w:contextualSpacing w:val="0"/>
        <w:rPr>
          <w:sz w:val="24"/>
          <w:szCs w:val="24"/>
        </w:rPr>
      </w:pPr>
      <w:r w:rsidRPr="0051554B">
        <w:rPr>
          <w:sz w:val="24"/>
          <w:szCs w:val="24"/>
        </w:rPr>
        <w:t>pozytywną oceną projektu</w:t>
      </w:r>
      <w:r w:rsidR="0017579E" w:rsidRPr="0051554B">
        <w:rPr>
          <w:sz w:val="24"/>
          <w:szCs w:val="24"/>
        </w:rPr>
        <w:t xml:space="preserve"> i</w:t>
      </w:r>
      <w:r w:rsidR="003940EF">
        <w:rPr>
          <w:sz w:val="24"/>
          <w:szCs w:val="24"/>
        </w:rPr>
        <w:t xml:space="preserve"> </w:t>
      </w:r>
      <w:r w:rsidRPr="0051554B">
        <w:rPr>
          <w:sz w:val="24"/>
          <w:szCs w:val="24"/>
        </w:rPr>
        <w:t>wybraniem projektu do dofinansowania,</w:t>
      </w:r>
    </w:p>
    <w:p w14:paraId="66F28E98" w14:textId="3BD227C8" w:rsidR="00140AAA" w:rsidRPr="0051554B" w:rsidRDefault="00D93EC1" w:rsidP="00E96518">
      <w:pPr>
        <w:pStyle w:val="Akapitzlist"/>
        <w:numPr>
          <w:ilvl w:val="0"/>
          <w:numId w:val="60"/>
        </w:numPr>
        <w:shd w:val="clear" w:color="auto" w:fill="FFFFFF"/>
        <w:spacing w:before="120" w:after="120" w:line="276" w:lineRule="auto"/>
        <w:ind w:left="993"/>
        <w:contextualSpacing w:val="0"/>
        <w:rPr>
          <w:sz w:val="24"/>
          <w:szCs w:val="24"/>
        </w:rPr>
      </w:pPr>
      <w:r w:rsidRPr="0051554B">
        <w:rPr>
          <w:sz w:val="24"/>
          <w:szCs w:val="24"/>
        </w:rPr>
        <w:t>negatywną oceną projektu</w:t>
      </w:r>
      <w:r w:rsidR="0017579E" w:rsidRPr="0051554B">
        <w:rPr>
          <w:sz w:val="24"/>
          <w:szCs w:val="24"/>
        </w:rPr>
        <w:t xml:space="preserve"> w</w:t>
      </w:r>
      <w:r w:rsidR="003940EF">
        <w:rPr>
          <w:sz w:val="24"/>
          <w:szCs w:val="24"/>
        </w:rPr>
        <w:t xml:space="preserve"> </w:t>
      </w:r>
      <w:r w:rsidRPr="0051554B">
        <w:rPr>
          <w:sz w:val="24"/>
          <w:szCs w:val="24"/>
        </w:rPr>
        <w:t>rozumieniu art. 56 ust. 5</w:t>
      </w:r>
      <w:r w:rsidR="0017579E" w:rsidRPr="0051554B">
        <w:rPr>
          <w:sz w:val="24"/>
          <w:szCs w:val="24"/>
        </w:rPr>
        <w:t xml:space="preserve"> </w:t>
      </w:r>
      <w:r w:rsidRPr="0051554B">
        <w:rPr>
          <w:sz w:val="24"/>
          <w:szCs w:val="24"/>
        </w:rPr>
        <w:t>ustawy wdrożeniowej</w:t>
      </w:r>
      <w:r w:rsidR="0075344D">
        <w:rPr>
          <w:rStyle w:val="Odwoanieprzypisudolnego"/>
          <w:sz w:val="24"/>
          <w:szCs w:val="24"/>
        </w:rPr>
        <w:footnoteReference w:id="5"/>
      </w:r>
      <w:r w:rsidRPr="0051554B">
        <w:rPr>
          <w:sz w:val="24"/>
          <w:szCs w:val="24"/>
        </w:rPr>
        <w:t>.</w:t>
      </w:r>
    </w:p>
    <w:p w14:paraId="3DD7EDB0" w14:textId="1997FC92" w:rsidR="00DB0EB4" w:rsidRPr="0051554B" w:rsidRDefault="00A324EB" w:rsidP="00626210">
      <w:pPr>
        <w:pStyle w:val="Nagwek2"/>
        <w:spacing w:before="240" w:after="240" w:line="276" w:lineRule="auto"/>
        <w:ind w:left="284" w:hanging="284"/>
        <w:rPr>
          <w:rFonts w:ascii="Arial" w:hAnsi="Arial" w:cs="Arial"/>
          <w:b/>
          <w:color w:val="auto"/>
          <w:sz w:val="24"/>
          <w:szCs w:val="24"/>
        </w:rPr>
      </w:pPr>
      <w:bookmarkStart w:id="148" w:name="_Toc184636456"/>
      <w:r w:rsidRPr="0051554B">
        <w:rPr>
          <w:rFonts w:ascii="Arial" w:hAnsi="Arial" w:cs="Arial"/>
          <w:b/>
          <w:color w:val="auto"/>
          <w:sz w:val="24"/>
          <w:szCs w:val="24"/>
        </w:rPr>
        <w:t>U</w:t>
      </w:r>
      <w:r w:rsidR="004824AC">
        <w:rPr>
          <w:rFonts w:ascii="Arial" w:hAnsi="Arial" w:cs="Arial"/>
          <w:b/>
          <w:color w:val="auto"/>
          <w:sz w:val="24"/>
          <w:szCs w:val="24"/>
        </w:rPr>
        <w:t>mowa o dofinansowanie</w:t>
      </w:r>
      <w:bookmarkEnd w:id="148"/>
    </w:p>
    <w:p w14:paraId="19A0E535" w14:textId="77777777" w:rsidR="004824AC" w:rsidRPr="00841FA7" w:rsidRDefault="004824AC" w:rsidP="00E96518">
      <w:pPr>
        <w:pStyle w:val="Akapitzlist"/>
        <w:numPr>
          <w:ilvl w:val="0"/>
          <w:numId w:val="42"/>
        </w:numPr>
        <w:shd w:val="clear" w:color="auto" w:fill="FFFFFF"/>
        <w:spacing w:before="120" w:after="120" w:line="276" w:lineRule="auto"/>
        <w:ind w:left="567" w:hanging="425"/>
        <w:contextualSpacing w:val="0"/>
      </w:pPr>
      <w:bookmarkStart w:id="149" w:name="_Toc144797181"/>
      <w:r w:rsidRPr="00841FA7">
        <w:rPr>
          <w:spacing w:val="-2"/>
          <w:sz w:val="24"/>
          <w:szCs w:val="24"/>
        </w:rPr>
        <w:t xml:space="preserve">Wnioskodawca na wezwanie IP, zobowiązany jest do złożenia w formie papierowej wszystkich dokumentów </w:t>
      </w:r>
      <w:r w:rsidRPr="00841FA7">
        <w:rPr>
          <w:spacing w:val="-1"/>
          <w:sz w:val="24"/>
          <w:szCs w:val="24"/>
        </w:rPr>
        <w:t>(za</w:t>
      </w:r>
      <w:r w:rsidRPr="00841FA7">
        <w:rPr>
          <w:rFonts w:cs="Times New Roman"/>
          <w:spacing w:val="-1"/>
          <w:sz w:val="24"/>
          <w:szCs w:val="24"/>
        </w:rPr>
        <w:t>łą</w:t>
      </w:r>
      <w:r w:rsidRPr="00841FA7">
        <w:rPr>
          <w:spacing w:val="-1"/>
          <w:sz w:val="24"/>
          <w:szCs w:val="24"/>
        </w:rPr>
        <w:t>cznik</w:t>
      </w:r>
      <w:r w:rsidRPr="00841FA7">
        <w:rPr>
          <w:rFonts w:cs="Times New Roman"/>
          <w:spacing w:val="-1"/>
          <w:sz w:val="24"/>
          <w:szCs w:val="24"/>
        </w:rPr>
        <w:t>ó</w:t>
      </w:r>
      <w:r w:rsidRPr="00841FA7">
        <w:rPr>
          <w:spacing w:val="-1"/>
          <w:sz w:val="24"/>
          <w:szCs w:val="24"/>
        </w:rPr>
        <w:t>w) niezb</w:t>
      </w:r>
      <w:r w:rsidRPr="00841FA7">
        <w:rPr>
          <w:rFonts w:cs="Times New Roman"/>
          <w:spacing w:val="-1"/>
          <w:sz w:val="24"/>
          <w:szCs w:val="24"/>
        </w:rPr>
        <w:t>ę</w:t>
      </w:r>
      <w:r w:rsidRPr="00841FA7">
        <w:rPr>
          <w:spacing w:val="-1"/>
          <w:sz w:val="24"/>
          <w:szCs w:val="24"/>
        </w:rPr>
        <w:t xml:space="preserve">dnych do podpisania </w:t>
      </w:r>
      <w:r w:rsidRPr="00841FA7">
        <w:rPr>
          <w:spacing w:val="-1"/>
          <w:sz w:val="24"/>
          <w:szCs w:val="24"/>
        </w:rPr>
        <w:lastRenderedPageBreak/>
        <w:t>umowy o dofinansowanie, tj.:</w:t>
      </w:r>
    </w:p>
    <w:p w14:paraId="414379FF" w14:textId="5B5004E3" w:rsidR="00C0757F" w:rsidRPr="00C0757F" w:rsidRDefault="00C0757F" w:rsidP="00E96518">
      <w:pPr>
        <w:pStyle w:val="Akapitzlist"/>
        <w:numPr>
          <w:ilvl w:val="0"/>
          <w:numId w:val="61"/>
        </w:numPr>
        <w:shd w:val="clear" w:color="auto" w:fill="FFFFFF"/>
        <w:spacing w:before="120" w:after="120" w:line="276" w:lineRule="auto"/>
        <w:ind w:left="993"/>
        <w:contextualSpacing w:val="0"/>
        <w:rPr>
          <w:spacing w:val="-2"/>
          <w:sz w:val="24"/>
          <w:szCs w:val="24"/>
        </w:rPr>
      </w:pPr>
      <w:r>
        <w:rPr>
          <w:spacing w:val="-2"/>
          <w:sz w:val="24"/>
          <w:szCs w:val="24"/>
        </w:rPr>
        <w:t>w</w:t>
      </w:r>
      <w:r w:rsidRPr="00C0757F">
        <w:rPr>
          <w:spacing w:val="-2"/>
          <w:sz w:val="24"/>
          <w:szCs w:val="24"/>
        </w:rPr>
        <w:t xml:space="preserve">niosek o dofinansowanie projektu stanowiący wydruk z systemu SOWA </w:t>
      </w:r>
      <w:r>
        <w:rPr>
          <w:spacing w:val="-2"/>
          <w:sz w:val="24"/>
          <w:szCs w:val="24"/>
        </w:rPr>
        <w:t xml:space="preserve">EFS </w:t>
      </w:r>
      <w:r w:rsidRPr="00C0757F">
        <w:rPr>
          <w:spacing w:val="-2"/>
          <w:sz w:val="24"/>
          <w:szCs w:val="24"/>
        </w:rPr>
        <w:t>o</w:t>
      </w:r>
      <w:r>
        <w:rPr>
          <w:spacing w:val="-2"/>
          <w:sz w:val="24"/>
          <w:szCs w:val="24"/>
        </w:rPr>
        <w:t> </w:t>
      </w:r>
      <w:r w:rsidRPr="00C0757F">
        <w:rPr>
          <w:spacing w:val="-2"/>
          <w:sz w:val="24"/>
          <w:szCs w:val="24"/>
        </w:rPr>
        <w:t>statusie „Zaakceptowany” wraz z załącznikiem;</w:t>
      </w:r>
    </w:p>
    <w:p w14:paraId="4C85F041" w14:textId="27D84C89" w:rsidR="004824AC" w:rsidRPr="00841FA7" w:rsidRDefault="004824AC" w:rsidP="00E96518">
      <w:pPr>
        <w:pStyle w:val="Akapitzlist"/>
        <w:numPr>
          <w:ilvl w:val="0"/>
          <w:numId w:val="61"/>
        </w:numPr>
        <w:shd w:val="clear" w:color="auto" w:fill="FFFFFF"/>
        <w:spacing w:before="120" w:after="120" w:line="276" w:lineRule="auto"/>
        <w:ind w:left="993"/>
        <w:contextualSpacing w:val="0"/>
      </w:pPr>
      <w:r w:rsidRPr="00841FA7">
        <w:rPr>
          <w:spacing w:val="-2"/>
          <w:sz w:val="24"/>
          <w:szCs w:val="24"/>
        </w:rPr>
        <w:t>harmonogram p</w:t>
      </w:r>
      <w:r w:rsidRPr="00841FA7">
        <w:rPr>
          <w:rFonts w:cs="Times New Roman"/>
          <w:spacing w:val="-2"/>
          <w:sz w:val="24"/>
          <w:szCs w:val="24"/>
        </w:rPr>
        <w:t>ł</w:t>
      </w:r>
      <w:r w:rsidRPr="00841FA7">
        <w:rPr>
          <w:spacing w:val="-2"/>
          <w:sz w:val="24"/>
          <w:szCs w:val="24"/>
        </w:rPr>
        <w:t>atno</w:t>
      </w:r>
      <w:r w:rsidRPr="00841FA7">
        <w:rPr>
          <w:rFonts w:cs="Times New Roman"/>
          <w:spacing w:val="-2"/>
          <w:sz w:val="24"/>
          <w:szCs w:val="24"/>
        </w:rPr>
        <w:t>ś</w:t>
      </w:r>
      <w:r w:rsidRPr="00841FA7">
        <w:rPr>
          <w:spacing w:val="-2"/>
          <w:sz w:val="24"/>
          <w:szCs w:val="24"/>
        </w:rPr>
        <w:t>ci;</w:t>
      </w:r>
    </w:p>
    <w:p w14:paraId="5497D8FE" w14:textId="736C1AF6" w:rsidR="004824AC" w:rsidRPr="00841FA7" w:rsidRDefault="004824AC" w:rsidP="00E96518">
      <w:pPr>
        <w:pStyle w:val="Akapitzlist"/>
        <w:numPr>
          <w:ilvl w:val="0"/>
          <w:numId w:val="61"/>
        </w:numPr>
        <w:shd w:val="clear" w:color="auto" w:fill="FFFFFF"/>
        <w:spacing w:before="120" w:after="120" w:line="276" w:lineRule="auto"/>
        <w:ind w:left="993"/>
        <w:contextualSpacing w:val="0"/>
      </w:pPr>
      <w:r w:rsidRPr="00841FA7">
        <w:rPr>
          <w:spacing w:val="-4"/>
          <w:sz w:val="24"/>
          <w:szCs w:val="22"/>
        </w:rPr>
        <w:t>informacj</w:t>
      </w:r>
      <w:r w:rsidR="00C0757F">
        <w:rPr>
          <w:spacing w:val="-4"/>
          <w:sz w:val="24"/>
          <w:szCs w:val="22"/>
        </w:rPr>
        <w:t>ę</w:t>
      </w:r>
      <w:r w:rsidRPr="00841FA7">
        <w:rPr>
          <w:spacing w:val="-4"/>
          <w:sz w:val="24"/>
          <w:szCs w:val="22"/>
        </w:rPr>
        <w:t xml:space="preserve"> dotycząc</w:t>
      </w:r>
      <w:r w:rsidR="00C0757F">
        <w:rPr>
          <w:spacing w:val="-4"/>
          <w:sz w:val="24"/>
          <w:szCs w:val="22"/>
        </w:rPr>
        <w:t>ą</w:t>
      </w:r>
      <w:r w:rsidRPr="00841FA7">
        <w:rPr>
          <w:spacing w:val="-4"/>
          <w:sz w:val="24"/>
          <w:szCs w:val="22"/>
        </w:rPr>
        <w:t xml:space="preserve"> rachunków bankowych PUP tj. podstawowego do obsługi środków Funduszu Pracy i rachunku pomocniczego – jeżeli został wyodrębniony na potrzeby realizacji projektu (należy podać nazwę właściciela rachunku, nazwę i adres banku oraz numer rachunku bankowego)</w:t>
      </w:r>
      <w:r>
        <w:rPr>
          <w:spacing w:val="-4"/>
          <w:sz w:val="24"/>
          <w:szCs w:val="22"/>
        </w:rPr>
        <w:t>;</w:t>
      </w:r>
    </w:p>
    <w:p w14:paraId="606C6808" w14:textId="2BFBA2F0" w:rsidR="004824AC" w:rsidRPr="00841FA7" w:rsidRDefault="004824AC" w:rsidP="00E96518">
      <w:pPr>
        <w:pStyle w:val="Akapitzlist"/>
        <w:numPr>
          <w:ilvl w:val="0"/>
          <w:numId w:val="61"/>
        </w:numPr>
        <w:shd w:val="clear" w:color="auto" w:fill="FFFFFF"/>
        <w:spacing w:before="120" w:after="120" w:line="276" w:lineRule="auto"/>
        <w:ind w:left="993"/>
        <w:contextualSpacing w:val="0"/>
      </w:pPr>
      <w:r w:rsidRPr="00841FA7">
        <w:rPr>
          <w:color w:val="000000" w:themeColor="text1"/>
          <w:sz w:val="24"/>
          <w:szCs w:val="24"/>
        </w:rPr>
        <w:t>wnios</w:t>
      </w:r>
      <w:r w:rsidR="00C0757F">
        <w:rPr>
          <w:color w:val="000000" w:themeColor="text1"/>
          <w:sz w:val="24"/>
          <w:szCs w:val="24"/>
        </w:rPr>
        <w:t>ek</w:t>
      </w:r>
      <w:r w:rsidRPr="00841FA7">
        <w:rPr>
          <w:color w:val="000000" w:themeColor="text1"/>
          <w:sz w:val="24"/>
          <w:szCs w:val="24"/>
        </w:rPr>
        <w:t xml:space="preserve"> o dodanie osoby uprawnionej zarządzającej po stronie beneficjenta zgodnie z załącznikiem nr 5 do Wytycznych dotyczących warunków gromadzenia i przekazywania danych w postaci elektronicznej na lata 2021-2027</w:t>
      </w:r>
      <w:r>
        <w:rPr>
          <w:color w:val="000000" w:themeColor="text1"/>
          <w:sz w:val="24"/>
          <w:szCs w:val="24"/>
        </w:rPr>
        <w:t>;</w:t>
      </w:r>
    </w:p>
    <w:p w14:paraId="39DFD9FE" w14:textId="4CDADC00" w:rsidR="004824AC" w:rsidRPr="00841FA7" w:rsidRDefault="004824AC" w:rsidP="00E96518">
      <w:pPr>
        <w:pStyle w:val="Akapitzlist"/>
        <w:numPr>
          <w:ilvl w:val="0"/>
          <w:numId w:val="61"/>
        </w:numPr>
        <w:shd w:val="clear" w:color="auto" w:fill="FFFFFF"/>
        <w:spacing w:before="120" w:after="120" w:line="276" w:lineRule="auto"/>
        <w:ind w:left="993"/>
        <w:contextualSpacing w:val="0"/>
        <w:rPr>
          <w:color w:val="000000" w:themeColor="text1"/>
          <w:sz w:val="24"/>
          <w:szCs w:val="24"/>
        </w:rPr>
      </w:pPr>
      <w:r>
        <w:rPr>
          <w:color w:val="000000" w:themeColor="text1"/>
          <w:sz w:val="24"/>
          <w:szCs w:val="24"/>
        </w:rPr>
        <w:t>informacj</w:t>
      </w:r>
      <w:r w:rsidR="00C0757F">
        <w:rPr>
          <w:color w:val="000000" w:themeColor="text1"/>
          <w:sz w:val="24"/>
          <w:szCs w:val="24"/>
        </w:rPr>
        <w:t>a</w:t>
      </w:r>
      <w:r>
        <w:rPr>
          <w:color w:val="000000" w:themeColor="text1"/>
          <w:sz w:val="24"/>
          <w:szCs w:val="24"/>
        </w:rPr>
        <w:t xml:space="preserve"> o </w:t>
      </w:r>
      <w:r w:rsidRPr="004F509D">
        <w:rPr>
          <w:color w:val="000000" w:themeColor="text1"/>
          <w:sz w:val="24"/>
          <w:szCs w:val="24"/>
        </w:rPr>
        <w:t xml:space="preserve"> adresie oficjalnej stron</w:t>
      </w:r>
      <w:r>
        <w:rPr>
          <w:color w:val="000000" w:themeColor="text1"/>
          <w:sz w:val="24"/>
          <w:szCs w:val="24"/>
        </w:rPr>
        <w:t>y</w:t>
      </w:r>
      <w:r w:rsidRPr="004F509D">
        <w:rPr>
          <w:color w:val="000000" w:themeColor="text1"/>
          <w:sz w:val="24"/>
          <w:szCs w:val="24"/>
        </w:rPr>
        <w:t xml:space="preserve"> internetowej Beneficjenta</w:t>
      </w:r>
      <w:r>
        <w:rPr>
          <w:color w:val="000000" w:themeColor="text1"/>
          <w:sz w:val="24"/>
          <w:szCs w:val="24"/>
        </w:rPr>
        <w:t xml:space="preserve"> oraz</w:t>
      </w:r>
      <w:r w:rsidRPr="004F509D">
        <w:rPr>
          <w:color w:val="000000" w:themeColor="text1"/>
          <w:sz w:val="24"/>
          <w:szCs w:val="24"/>
        </w:rPr>
        <w:t xml:space="preserve"> nazwę profilu w mediach społecznościowych</w:t>
      </w:r>
      <w:r w:rsidR="00C0757F">
        <w:rPr>
          <w:color w:val="000000" w:themeColor="text1"/>
          <w:sz w:val="24"/>
          <w:szCs w:val="24"/>
        </w:rPr>
        <w:t xml:space="preserve"> wraz ze wskazaniem nazwy serwisu społecznościowego.</w:t>
      </w:r>
      <w:r w:rsidRPr="004F509D">
        <w:rPr>
          <w:color w:val="000000" w:themeColor="text1"/>
          <w:sz w:val="24"/>
          <w:szCs w:val="24"/>
        </w:rPr>
        <w:t xml:space="preserve"> </w:t>
      </w:r>
    </w:p>
    <w:p w14:paraId="5BBAAC01" w14:textId="77777777" w:rsidR="004824AC" w:rsidRDefault="004824AC" w:rsidP="00A75E8E">
      <w:pPr>
        <w:shd w:val="clear" w:color="auto" w:fill="FFFFFF"/>
        <w:spacing w:before="120" w:after="120" w:line="276" w:lineRule="auto"/>
        <w:ind w:left="567"/>
        <w:rPr>
          <w:color w:val="000000" w:themeColor="text1"/>
          <w:sz w:val="24"/>
          <w:szCs w:val="24"/>
        </w:rPr>
      </w:pPr>
      <w:r w:rsidRPr="00841FA7">
        <w:rPr>
          <w:color w:val="000000" w:themeColor="text1"/>
          <w:sz w:val="24"/>
          <w:szCs w:val="24"/>
        </w:rPr>
        <w:t>IP może wymagać od wnioskodawcy złożenia także innych niewymienionych wyżej dokumentów, jeżeli są niezbędne do ustalenia stanu faktycznego i prawnego związanego z aplikowaniem o środki</w:t>
      </w:r>
      <w:r>
        <w:rPr>
          <w:color w:val="000000" w:themeColor="text1"/>
          <w:sz w:val="24"/>
          <w:szCs w:val="24"/>
        </w:rPr>
        <w:br/>
      </w:r>
      <w:r w:rsidRPr="00841FA7">
        <w:rPr>
          <w:color w:val="000000" w:themeColor="text1"/>
          <w:sz w:val="24"/>
          <w:szCs w:val="24"/>
        </w:rPr>
        <w:t xml:space="preserve">w ramach </w:t>
      </w:r>
      <w:proofErr w:type="spellStart"/>
      <w:r w:rsidRPr="00841FA7">
        <w:rPr>
          <w:color w:val="000000" w:themeColor="text1"/>
          <w:sz w:val="24"/>
          <w:szCs w:val="24"/>
        </w:rPr>
        <w:t>FEdP</w:t>
      </w:r>
      <w:proofErr w:type="spellEnd"/>
      <w:r w:rsidRPr="00841FA7">
        <w:rPr>
          <w:color w:val="000000" w:themeColor="text1"/>
          <w:sz w:val="24"/>
          <w:szCs w:val="24"/>
        </w:rPr>
        <w:t xml:space="preserve"> 2021-2027.</w:t>
      </w:r>
    </w:p>
    <w:p w14:paraId="23658E30" w14:textId="77777777" w:rsidR="004824AC" w:rsidRPr="00841FA7" w:rsidRDefault="004824AC" w:rsidP="00A75E8E">
      <w:pPr>
        <w:shd w:val="clear" w:color="auto" w:fill="FFFFFF"/>
        <w:spacing w:before="120" w:after="120" w:line="276" w:lineRule="auto"/>
        <w:ind w:left="567"/>
        <w:rPr>
          <w:color w:val="000000" w:themeColor="text1"/>
          <w:sz w:val="24"/>
          <w:szCs w:val="24"/>
        </w:rPr>
      </w:pPr>
      <w:r w:rsidRPr="006C1ADA">
        <w:rPr>
          <w:color w:val="000000" w:themeColor="text1"/>
          <w:sz w:val="24"/>
          <w:szCs w:val="24"/>
        </w:rPr>
        <w:t>Przed podpisaniem umowy o dofinansowanie weryfikowane jest</w:t>
      </w:r>
      <w:r w:rsidRPr="006C1ADA">
        <w:rPr>
          <w:rFonts w:eastAsia="Calibri"/>
          <w:color w:val="000000" w:themeColor="text1"/>
          <w:kern w:val="3"/>
          <w:sz w:val="24"/>
          <w:szCs w:val="24"/>
          <w:lang w:eastAsia="en-US"/>
        </w:rPr>
        <w:t xml:space="preserve"> </w:t>
      </w:r>
      <w:r w:rsidRPr="006C1ADA">
        <w:rPr>
          <w:rFonts w:eastAsia="Calibri"/>
          <w:kern w:val="3"/>
          <w:sz w:val="24"/>
          <w:szCs w:val="24"/>
          <w:lang w:eastAsia="en-US"/>
        </w:rPr>
        <w:t xml:space="preserve">czy </w:t>
      </w:r>
      <w:r w:rsidRPr="006C1ADA">
        <w:rPr>
          <w:color w:val="000000" w:themeColor="text1"/>
          <w:sz w:val="24"/>
          <w:szCs w:val="24"/>
        </w:rPr>
        <w:t>wnioskodawcy, których projekty zostały wybrane do dofinansowania, nie zalegają z opłatami za korzystanie ze środowiska. Nieuregulowanie opłat za korzystanie ze środowiska skutkuje wstrzymaniem procesu zawarcia umowy</w:t>
      </w:r>
      <w:r>
        <w:rPr>
          <w:color w:val="000000" w:themeColor="text1"/>
          <w:sz w:val="24"/>
          <w:szCs w:val="24"/>
        </w:rPr>
        <w:br/>
      </w:r>
      <w:r w:rsidRPr="006C1ADA">
        <w:rPr>
          <w:color w:val="000000" w:themeColor="text1"/>
          <w:sz w:val="24"/>
          <w:szCs w:val="24"/>
        </w:rPr>
        <w:t>o dofinansowanie do czasu wywiązania się przez wnioskodawcę z obowiązku wynikającego z ustawy z dnia 27 kwietnia 2001 r. Prawo ochrony środowiska.</w:t>
      </w:r>
    </w:p>
    <w:p w14:paraId="0A0C8987" w14:textId="553ABC2B" w:rsidR="004824AC" w:rsidRPr="00841FA7" w:rsidRDefault="004824AC" w:rsidP="00E96518">
      <w:pPr>
        <w:pStyle w:val="Akapitzlist"/>
        <w:numPr>
          <w:ilvl w:val="0"/>
          <w:numId w:val="42"/>
        </w:numPr>
        <w:shd w:val="clear" w:color="auto" w:fill="FFFFFF"/>
        <w:tabs>
          <w:tab w:val="left" w:pos="567"/>
        </w:tabs>
        <w:spacing w:before="120" w:after="120" w:line="276" w:lineRule="auto"/>
        <w:ind w:left="567" w:hanging="425"/>
        <w:contextualSpacing w:val="0"/>
        <w:rPr>
          <w:spacing w:val="-18"/>
          <w:sz w:val="24"/>
          <w:szCs w:val="24"/>
        </w:rPr>
      </w:pPr>
      <w:r w:rsidRPr="00841FA7">
        <w:rPr>
          <w:sz w:val="24"/>
          <w:szCs w:val="24"/>
        </w:rPr>
        <w:t>Co do zasady, po zako</w:t>
      </w:r>
      <w:r w:rsidRPr="00841FA7">
        <w:rPr>
          <w:rFonts w:cs="Times New Roman"/>
          <w:sz w:val="24"/>
          <w:szCs w:val="24"/>
        </w:rPr>
        <w:t>ń</w:t>
      </w:r>
      <w:r w:rsidRPr="00841FA7">
        <w:rPr>
          <w:sz w:val="24"/>
          <w:szCs w:val="24"/>
        </w:rPr>
        <w:t>czeniu naboru, a przed zawarciem umowy o dofinansowanie nie jest dopuszczalne dokonywanie jakichkolwiek zmian we wniosku o dofinansowanie projektu. W szczeg</w:t>
      </w:r>
      <w:r w:rsidRPr="00841FA7">
        <w:rPr>
          <w:rFonts w:cs="Times New Roman"/>
          <w:sz w:val="24"/>
          <w:szCs w:val="24"/>
        </w:rPr>
        <w:t>ó</w:t>
      </w:r>
      <w:r w:rsidRPr="00841FA7">
        <w:rPr>
          <w:sz w:val="24"/>
          <w:szCs w:val="24"/>
        </w:rPr>
        <w:t>lnych przypadkach IP dopuszcza mo</w:t>
      </w:r>
      <w:r w:rsidRPr="00841FA7">
        <w:rPr>
          <w:rFonts w:cs="Times New Roman"/>
          <w:sz w:val="24"/>
          <w:szCs w:val="24"/>
        </w:rPr>
        <w:t>ż</w:t>
      </w:r>
      <w:r w:rsidRPr="00841FA7">
        <w:rPr>
          <w:sz w:val="24"/>
          <w:szCs w:val="24"/>
        </w:rPr>
        <w:t>liwo</w:t>
      </w:r>
      <w:r w:rsidRPr="00841FA7">
        <w:rPr>
          <w:rFonts w:cs="Times New Roman"/>
          <w:sz w:val="24"/>
          <w:szCs w:val="24"/>
        </w:rPr>
        <w:t>ść</w:t>
      </w:r>
      <w:r w:rsidRPr="00841FA7">
        <w:rPr>
          <w:sz w:val="24"/>
          <w:szCs w:val="24"/>
        </w:rPr>
        <w:t xml:space="preserve"> aktualizacji wniosku o dofinansowanie projektu wy</w:t>
      </w:r>
      <w:r w:rsidRPr="00841FA7">
        <w:rPr>
          <w:rFonts w:cs="Times New Roman"/>
          <w:sz w:val="24"/>
          <w:szCs w:val="24"/>
        </w:rPr>
        <w:t>łą</w:t>
      </w:r>
      <w:r w:rsidRPr="00841FA7">
        <w:rPr>
          <w:sz w:val="24"/>
          <w:szCs w:val="24"/>
        </w:rPr>
        <w:t>cznie w zakresie danych dotycz</w:t>
      </w:r>
      <w:r w:rsidRPr="00841FA7">
        <w:rPr>
          <w:rFonts w:cs="Times New Roman"/>
          <w:sz w:val="24"/>
          <w:szCs w:val="24"/>
        </w:rPr>
        <w:t>ą</w:t>
      </w:r>
      <w:r w:rsidRPr="00841FA7">
        <w:rPr>
          <w:sz w:val="24"/>
          <w:szCs w:val="24"/>
        </w:rPr>
        <w:t>cych wnioskodawcy (beneficjenta), zawartych w</w:t>
      </w:r>
      <w:r w:rsidR="00B92BAD">
        <w:rPr>
          <w:sz w:val="24"/>
          <w:szCs w:val="24"/>
        </w:rPr>
        <w:t> </w:t>
      </w:r>
      <w:r w:rsidRPr="00841FA7">
        <w:rPr>
          <w:sz w:val="24"/>
          <w:szCs w:val="24"/>
        </w:rPr>
        <w:t>cz</w:t>
      </w:r>
      <w:r w:rsidRPr="00841FA7">
        <w:rPr>
          <w:rFonts w:cs="Times New Roman"/>
          <w:sz w:val="24"/>
          <w:szCs w:val="24"/>
        </w:rPr>
        <w:t>ęś</w:t>
      </w:r>
      <w:r w:rsidRPr="00841FA7">
        <w:rPr>
          <w:sz w:val="24"/>
          <w:szCs w:val="24"/>
        </w:rPr>
        <w:t>ci II: Wnioskodawca (Beneficjent) formularza wniosku</w:t>
      </w:r>
      <w:r>
        <w:rPr>
          <w:sz w:val="24"/>
          <w:szCs w:val="24"/>
        </w:rPr>
        <w:br/>
      </w:r>
      <w:r w:rsidRPr="00841FA7">
        <w:rPr>
          <w:sz w:val="24"/>
          <w:szCs w:val="24"/>
        </w:rPr>
        <w:t>o dofinansowanie oraz oczywistych omy</w:t>
      </w:r>
      <w:r w:rsidRPr="00841FA7">
        <w:rPr>
          <w:rFonts w:cs="Times New Roman"/>
          <w:sz w:val="24"/>
          <w:szCs w:val="24"/>
        </w:rPr>
        <w:t>ł</w:t>
      </w:r>
      <w:r w:rsidRPr="00841FA7">
        <w:rPr>
          <w:sz w:val="24"/>
          <w:szCs w:val="24"/>
        </w:rPr>
        <w:t>ek, o ile zmiany te nie dotycz</w:t>
      </w:r>
      <w:r w:rsidRPr="00841FA7">
        <w:rPr>
          <w:rFonts w:cs="Times New Roman"/>
          <w:sz w:val="24"/>
          <w:szCs w:val="24"/>
        </w:rPr>
        <w:t>ą</w:t>
      </w:r>
      <w:r w:rsidRPr="00841FA7">
        <w:rPr>
          <w:sz w:val="24"/>
          <w:szCs w:val="24"/>
        </w:rPr>
        <w:t xml:space="preserve"> zapis</w:t>
      </w:r>
      <w:r w:rsidRPr="00841FA7">
        <w:rPr>
          <w:rFonts w:cs="Times New Roman"/>
          <w:sz w:val="24"/>
          <w:szCs w:val="24"/>
        </w:rPr>
        <w:t>ó</w:t>
      </w:r>
      <w:r w:rsidRPr="00841FA7">
        <w:rPr>
          <w:sz w:val="24"/>
          <w:szCs w:val="24"/>
        </w:rPr>
        <w:t>w/element</w:t>
      </w:r>
      <w:r w:rsidRPr="00841FA7">
        <w:rPr>
          <w:rFonts w:cs="Times New Roman"/>
          <w:sz w:val="24"/>
          <w:szCs w:val="24"/>
        </w:rPr>
        <w:t>ó</w:t>
      </w:r>
      <w:r w:rsidRPr="00841FA7">
        <w:rPr>
          <w:sz w:val="24"/>
          <w:szCs w:val="24"/>
        </w:rPr>
        <w:t>w we wniosku o dofinansowanie, kt</w:t>
      </w:r>
      <w:r w:rsidRPr="00841FA7">
        <w:rPr>
          <w:rFonts w:cs="Times New Roman"/>
          <w:sz w:val="24"/>
          <w:szCs w:val="24"/>
        </w:rPr>
        <w:t>ó</w:t>
      </w:r>
      <w:r w:rsidRPr="00841FA7">
        <w:rPr>
          <w:sz w:val="24"/>
          <w:szCs w:val="24"/>
        </w:rPr>
        <w:t>re podlega</w:t>
      </w:r>
      <w:r w:rsidRPr="00841FA7">
        <w:rPr>
          <w:rFonts w:cs="Times New Roman"/>
          <w:sz w:val="24"/>
          <w:szCs w:val="24"/>
        </w:rPr>
        <w:t>ł</w:t>
      </w:r>
      <w:r w:rsidRPr="00841FA7">
        <w:rPr>
          <w:sz w:val="24"/>
          <w:szCs w:val="24"/>
        </w:rPr>
        <w:t>y ocenie</w:t>
      </w:r>
      <w:r>
        <w:rPr>
          <w:sz w:val="24"/>
          <w:szCs w:val="24"/>
        </w:rPr>
        <w:br/>
      </w:r>
      <w:r w:rsidRPr="00841FA7">
        <w:rPr>
          <w:sz w:val="24"/>
          <w:szCs w:val="24"/>
        </w:rPr>
        <w:t xml:space="preserve">w ramach kryteriów. W ramach </w:t>
      </w:r>
      <w:r w:rsidRPr="00841FA7">
        <w:rPr>
          <w:spacing w:val="-1"/>
          <w:sz w:val="24"/>
          <w:szCs w:val="24"/>
        </w:rPr>
        <w:t>aktualizacji wnioskodawca nie mo</w:t>
      </w:r>
      <w:r w:rsidRPr="00841FA7">
        <w:rPr>
          <w:rFonts w:cs="Times New Roman"/>
          <w:spacing w:val="-1"/>
          <w:sz w:val="24"/>
          <w:szCs w:val="24"/>
        </w:rPr>
        <w:t>ż</w:t>
      </w:r>
      <w:r w:rsidRPr="00841FA7">
        <w:rPr>
          <w:spacing w:val="-1"/>
          <w:sz w:val="24"/>
          <w:szCs w:val="24"/>
        </w:rPr>
        <w:t>e dokonywa</w:t>
      </w:r>
      <w:r w:rsidRPr="00841FA7">
        <w:rPr>
          <w:rFonts w:cs="Times New Roman"/>
          <w:spacing w:val="-1"/>
          <w:sz w:val="24"/>
          <w:szCs w:val="24"/>
        </w:rPr>
        <w:t>ć</w:t>
      </w:r>
      <w:r w:rsidRPr="00841FA7">
        <w:rPr>
          <w:spacing w:val="-1"/>
          <w:sz w:val="24"/>
          <w:szCs w:val="24"/>
        </w:rPr>
        <w:t xml:space="preserve"> modyfikacji zapis</w:t>
      </w:r>
      <w:r w:rsidRPr="00841FA7">
        <w:rPr>
          <w:rFonts w:cs="Times New Roman"/>
          <w:spacing w:val="-1"/>
          <w:sz w:val="24"/>
          <w:szCs w:val="24"/>
        </w:rPr>
        <w:t>ó</w:t>
      </w:r>
      <w:r w:rsidRPr="00841FA7">
        <w:rPr>
          <w:spacing w:val="-1"/>
          <w:sz w:val="24"/>
          <w:szCs w:val="24"/>
        </w:rPr>
        <w:t>w we wniosku w innym zakresie ni</w:t>
      </w:r>
      <w:r w:rsidRPr="00841FA7">
        <w:rPr>
          <w:rFonts w:cs="Times New Roman"/>
          <w:spacing w:val="-1"/>
          <w:sz w:val="24"/>
          <w:szCs w:val="24"/>
        </w:rPr>
        <w:t>ż</w:t>
      </w:r>
      <w:r w:rsidRPr="00841FA7">
        <w:rPr>
          <w:spacing w:val="-1"/>
          <w:sz w:val="24"/>
          <w:szCs w:val="24"/>
        </w:rPr>
        <w:t xml:space="preserve"> wskazanym przez IP.</w:t>
      </w:r>
    </w:p>
    <w:p w14:paraId="1E04BB77" w14:textId="77777777" w:rsidR="004824AC" w:rsidRPr="00841FA7" w:rsidRDefault="004824AC" w:rsidP="00A75E8E">
      <w:pPr>
        <w:shd w:val="clear" w:color="auto" w:fill="FFFFFF"/>
        <w:spacing w:before="120" w:after="120" w:line="276" w:lineRule="auto"/>
        <w:ind w:left="567"/>
      </w:pPr>
      <w:r w:rsidRPr="00841FA7">
        <w:rPr>
          <w:spacing w:val="-1"/>
          <w:sz w:val="24"/>
          <w:szCs w:val="24"/>
        </w:rPr>
        <w:t>W przypadku dokonania aktualizacji wniosku o dofinansowanie po dniu z</w:t>
      </w:r>
      <w:r w:rsidRPr="00841FA7">
        <w:rPr>
          <w:rFonts w:cs="Times New Roman"/>
          <w:spacing w:val="-1"/>
          <w:sz w:val="24"/>
          <w:szCs w:val="24"/>
        </w:rPr>
        <w:t>ł</w:t>
      </w:r>
      <w:r w:rsidRPr="00841FA7">
        <w:rPr>
          <w:spacing w:val="-1"/>
          <w:sz w:val="24"/>
          <w:szCs w:val="24"/>
        </w:rPr>
        <w:t>o</w:t>
      </w:r>
      <w:r w:rsidRPr="00841FA7">
        <w:rPr>
          <w:rFonts w:cs="Times New Roman"/>
          <w:spacing w:val="-1"/>
          <w:sz w:val="24"/>
          <w:szCs w:val="24"/>
        </w:rPr>
        <w:t>ż</w:t>
      </w:r>
      <w:r w:rsidRPr="00841FA7">
        <w:rPr>
          <w:spacing w:val="-1"/>
          <w:sz w:val="24"/>
          <w:szCs w:val="24"/>
        </w:rPr>
        <w:t xml:space="preserve">enia </w:t>
      </w:r>
      <w:r w:rsidRPr="00841FA7">
        <w:rPr>
          <w:sz w:val="24"/>
          <w:szCs w:val="24"/>
        </w:rPr>
        <w:t>poprawnych i kompletnych za</w:t>
      </w:r>
      <w:r w:rsidRPr="00841FA7">
        <w:rPr>
          <w:rFonts w:cs="Times New Roman"/>
          <w:sz w:val="24"/>
          <w:szCs w:val="24"/>
        </w:rPr>
        <w:t>łą</w:t>
      </w:r>
      <w:r w:rsidRPr="00841FA7">
        <w:rPr>
          <w:sz w:val="24"/>
          <w:szCs w:val="24"/>
        </w:rPr>
        <w:t>cznik</w:t>
      </w:r>
      <w:r w:rsidRPr="00841FA7">
        <w:rPr>
          <w:rFonts w:cs="Times New Roman"/>
          <w:sz w:val="24"/>
          <w:szCs w:val="24"/>
        </w:rPr>
        <w:t>ó</w:t>
      </w:r>
      <w:r w:rsidRPr="00841FA7">
        <w:rPr>
          <w:sz w:val="24"/>
          <w:szCs w:val="24"/>
        </w:rPr>
        <w:t>w do umowy, termin na zawarcie umowy o dofinansowanie liczony jest od dnia z</w:t>
      </w:r>
      <w:r w:rsidRPr="00841FA7">
        <w:rPr>
          <w:rFonts w:cs="Times New Roman"/>
          <w:sz w:val="24"/>
          <w:szCs w:val="24"/>
        </w:rPr>
        <w:t>ł</w:t>
      </w:r>
      <w:r w:rsidRPr="00841FA7">
        <w:rPr>
          <w:sz w:val="24"/>
          <w:szCs w:val="24"/>
        </w:rPr>
        <w:t>o</w:t>
      </w:r>
      <w:r w:rsidRPr="00841FA7">
        <w:rPr>
          <w:rFonts w:cs="Times New Roman"/>
          <w:sz w:val="24"/>
          <w:szCs w:val="24"/>
        </w:rPr>
        <w:t>ż</w:t>
      </w:r>
      <w:r w:rsidRPr="00841FA7">
        <w:rPr>
          <w:sz w:val="24"/>
          <w:szCs w:val="24"/>
        </w:rPr>
        <w:t>enia przez wnioskodawc</w:t>
      </w:r>
      <w:r w:rsidRPr="00841FA7">
        <w:rPr>
          <w:rFonts w:cs="Times New Roman"/>
          <w:sz w:val="24"/>
          <w:szCs w:val="24"/>
        </w:rPr>
        <w:t>ę</w:t>
      </w:r>
      <w:r w:rsidRPr="00841FA7">
        <w:rPr>
          <w:sz w:val="24"/>
          <w:szCs w:val="24"/>
        </w:rPr>
        <w:t xml:space="preserve"> poprawnie </w:t>
      </w:r>
      <w:r w:rsidRPr="00841FA7">
        <w:rPr>
          <w:spacing w:val="-1"/>
          <w:sz w:val="24"/>
          <w:szCs w:val="24"/>
        </w:rPr>
        <w:t>zaktualizowanego wniosku o dofinansowanie.</w:t>
      </w:r>
    </w:p>
    <w:p w14:paraId="36987948" w14:textId="013259C7" w:rsidR="004824AC" w:rsidRPr="00A75E8E" w:rsidRDefault="004824AC" w:rsidP="00E96518">
      <w:pPr>
        <w:pStyle w:val="Akapitzlist"/>
        <w:numPr>
          <w:ilvl w:val="0"/>
          <w:numId w:val="42"/>
        </w:numPr>
        <w:shd w:val="clear" w:color="auto" w:fill="FFFFFF"/>
        <w:tabs>
          <w:tab w:val="left" w:pos="567"/>
        </w:tabs>
        <w:spacing w:before="120" w:after="120" w:line="276" w:lineRule="auto"/>
        <w:ind w:left="567" w:hanging="425"/>
        <w:contextualSpacing w:val="0"/>
        <w:rPr>
          <w:spacing w:val="-18"/>
          <w:sz w:val="24"/>
          <w:szCs w:val="24"/>
        </w:rPr>
      </w:pPr>
      <w:r w:rsidRPr="00A75E8E">
        <w:rPr>
          <w:spacing w:val="-1"/>
          <w:sz w:val="24"/>
          <w:szCs w:val="24"/>
        </w:rPr>
        <w:t>W przypadku stwierdzenia nieprawid</w:t>
      </w:r>
      <w:r w:rsidRPr="00A75E8E">
        <w:rPr>
          <w:rFonts w:cs="Times New Roman"/>
          <w:spacing w:val="-1"/>
          <w:sz w:val="24"/>
          <w:szCs w:val="24"/>
        </w:rPr>
        <w:t>ł</w:t>
      </w:r>
      <w:r w:rsidRPr="00A75E8E">
        <w:rPr>
          <w:spacing w:val="-1"/>
          <w:sz w:val="24"/>
          <w:szCs w:val="24"/>
        </w:rPr>
        <w:t>owo</w:t>
      </w:r>
      <w:r w:rsidRPr="00A75E8E">
        <w:rPr>
          <w:rFonts w:cs="Times New Roman"/>
          <w:spacing w:val="-1"/>
          <w:sz w:val="24"/>
          <w:szCs w:val="24"/>
        </w:rPr>
        <w:t>ś</w:t>
      </w:r>
      <w:r w:rsidRPr="00A75E8E">
        <w:rPr>
          <w:spacing w:val="-1"/>
          <w:sz w:val="24"/>
          <w:szCs w:val="24"/>
        </w:rPr>
        <w:t>ci w weryfikowanych za</w:t>
      </w:r>
      <w:r w:rsidRPr="00A75E8E">
        <w:rPr>
          <w:rFonts w:cs="Times New Roman"/>
          <w:spacing w:val="-1"/>
          <w:sz w:val="24"/>
          <w:szCs w:val="24"/>
        </w:rPr>
        <w:t>łą</w:t>
      </w:r>
      <w:r w:rsidRPr="00A75E8E">
        <w:rPr>
          <w:spacing w:val="-1"/>
          <w:sz w:val="24"/>
          <w:szCs w:val="24"/>
        </w:rPr>
        <w:t xml:space="preserve">cznikach, </w:t>
      </w:r>
      <w:r w:rsidRPr="00A75E8E">
        <w:rPr>
          <w:sz w:val="24"/>
          <w:szCs w:val="24"/>
        </w:rPr>
        <w:t>IP pisemnie informuje wnioskodawc</w:t>
      </w:r>
      <w:r w:rsidRPr="00A75E8E">
        <w:rPr>
          <w:rFonts w:cs="Times New Roman"/>
          <w:sz w:val="24"/>
          <w:szCs w:val="24"/>
        </w:rPr>
        <w:t>ę</w:t>
      </w:r>
      <w:r w:rsidRPr="00A75E8E">
        <w:rPr>
          <w:sz w:val="24"/>
          <w:szCs w:val="24"/>
        </w:rPr>
        <w:t xml:space="preserve"> o zidentyfikowanych brakach i/lub b</w:t>
      </w:r>
      <w:r w:rsidRPr="00A75E8E">
        <w:rPr>
          <w:rFonts w:cs="Times New Roman"/>
          <w:sz w:val="24"/>
          <w:szCs w:val="24"/>
        </w:rPr>
        <w:t>łę</w:t>
      </w:r>
      <w:r w:rsidRPr="00A75E8E">
        <w:rPr>
          <w:sz w:val="24"/>
          <w:szCs w:val="24"/>
        </w:rPr>
        <w:t xml:space="preserve">dach </w:t>
      </w:r>
      <w:r w:rsidRPr="00A75E8E">
        <w:rPr>
          <w:sz w:val="24"/>
          <w:szCs w:val="24"/>
        </w:rPr>
        <w:lastRenderedPageBreak/>
        <w:t>w</w:t>
      </w:r>
      <w:r w:rsidR="001B464E">
        <w:rPr>
          <w:sz w:val="24"/>
          <w:szCs w:val="24"/>
        </w:rPr>
        <w:t> </w:t>
      </w:r>
      <w:r w:rsidRPr="00A75E8E">
        <w:rPr>
          <w:sz w:val="24"/>
          <w:szCs w:val="24"/>
        </w:rPr>
        <w:t>dokumentach z pro</w:t>
      </w:r>
      <w:r w:rsidRPr="00A75E8E">
        <w:rPr>
          <w:rFonts w:cs="Times New Roman"/>
          <w:sz w:val="24"/>
          <w:szCs w:val="24"/>
        </w:rPr>
        <w:t>ś</w:t>
      </w:r>
      <w:r w:rsidRPr="00A75E8E">
        <w:rPr>
          <w:sz w:val="24"/>
          <w:szCs w:val="24"/>
        </w:rPr>
        <w:t>b</w:t>
      </w:r>
      <w:r w:rsidRPr="00A75E8E">
        <w:rPr>
          <w:rFonts w:cs="Times New Roman"/>
          <w:sz w:val="24"/>
          <w:szCs w:val="24"/>
        </w:rPr>
        <w:t>ą</w:t>
      </w:r>
      <w:r w:rsidRPr="00A75E8E">
        <w:rPr>
          <w:sz w:val="24"/>
          <w:szCs w:val="24"/>
        </w:rPr>
        <w:t xml:space="preserve"> o uzupe</w:t>
      </w:r>
      <w:r w:rsidRPr="00A75E8E">
        <w:rPr>
          <w:rFonts w:cs="Times New Roman"/>
          <w:sz w:val="24"/>
          <w:szCs w:val="24"/>
        </w:rPr>
        <w:t>ł</w:t>
      </w:r>
      <w:r w:rsidRPr="00A75E8E">
        <w:rPr>
          <w:sz w:val="24"/>
          <w:szCs w:val="24"/>
        </w:rPr>
        <w:t>nienie i/lub korekt</w:t>
      </w:r>
      <w:r w:rsidRPr="00A75E8E">
        <w:rPr>
          <w:rFonts w:cs="Times New Roman"/>
          <w:sz w:val="24"/>
          <w:szCs w:val="24"/>
        </w:rPr>
        <w:t>ę</w:t>
      </w:r>
      <w:r w:rsidRPr="00A75E8E">
        <w:rPr>
          <w:sz w:val="24"/>
          <w:szCs w:val="24"/>
        </w:rPr>
        <w:t xml:space="preserve"> dokumentacji </w:t>
      </w:r>
      <w:r w:rsidRPr="00A75E8E">
        <w:rPr>
          <w:spacing w:val="-2"/>
          <w:sz w:val="24"/>
          <w:szCs w:val="24"/>
        </w:rPr>
        <w:t>wskazując nowy termin.</w:t>
      </w:r>
    </w:p>
    <w:p w14:paraId="127189B7" w14:textId="77777777" w:rsidR="004824AC" w:rsidRPr="00A75E8E" w:rsidRDefault="004824AC" w:rsidP="00A75E8E">
      <w:pPr>
        <w:pStyle w:val="Akapitzlist"/>
        <w:shd w:val="clear" w:color="auto" w:fill="FFFFFF"/>
        <w:tabs>
          <w:tab w:val="left" w:pos="567"/>
        </w:tabs>
        <w:spacing w:before="120" w:after="120" w:line="276" w:lineRule="auto"/>
        <w:ind w:left="567"/>
        <w:contextualSpacing w:val="0"/>
        <w:rPr>
          <w:spacing w:val="-18"/>
          <w:sz w:val="24"/>
          <w:szCs w:val="24"/>
        </w:rPr>
      </w:pPr>
      <w:r w:rsidRPr="00A75E8E">
        <w:rPr>
          <w:spacing w:val="-1"/>
          <w:sz w:val="24"/>
          <w:szCs w:val="24"/>
        </w:rPr>
        <w:t>Po z</w:t>
      </w:r>
      <w:r w:rsidRPr="00A75E8E">
        <w:rPr>
          <w:rFonts w:cs="Times New Roman"/>
          <w:spacing w:val="-1"/>
          <w:sz w:val="24"/>
          <w:szCs w:val="24"/>
        </w:rPr>
        <w:t>ł</w:t>
      </w:r>
      <w:r w:rsidRPr="00A75E8E">
        <w:rPr>
          <w:spacing w:val="-1"/>
          <w:sz w:val="24"/>
          <w:szCs w:val="24"/>
        </w:rPr>
        <w:t>o</w:t>
      </w:r>
      <w:r w:rsidRPr="00A75E8E">
        <w:rPr>
          <w:rFonts w:cs="Times New Roman"/>
          <w:spacing w:val="-1"/>
          <w:sz w:val="24"/>
          <w:szCs w:val="24"/>
        </w:rPr>
        <w:t>ż</w:t>
      </w:r>
      <w:r w:rsidRPr="00A75E8E">
        <w:rPr>
          <w:spacing w:val="-1"/>
          <w:sz w:val="24"/>
          <w:szCs w:val="24"/>
        </w:rPr>
        <w:t>eniu przez wnioskodawc</w:t>
      </w:r>
      <w:r w:rsidRPr="00A75E8E">
        <w:rPr>
          <w:rFonts w:cs="Times New Roman"/>
          <w:spacing w:val="-1"/>
          <w:sz w:val="24"/>
          <w:szCs w:val="24"/>
        </w:rPr>
        <w:t>ę</w:t>
      </w:r>
      <w:r w:rsidRPr="00A75E8E">
        <w:rPr>
          <w:spacing w:val="-1"/>
          <w:sz w:val="24"/>
          <w:szCs w:val="24"/>
        </w:rPr>
        <w:t xml:space="preserve"> uzupe</w:t>
      </w:r>
      <w:r w:rsidRPr="00A75E8E">
        <w:rPr>
          <w:rFonts w:cs="Times New Roman"/>
          <w:spacing w:val="-1"/>
          <w:sz w:val="24"/>
          <w:szCs w:val="24"/>
        </w:rPr>
        <w:t>ł</w:t>
      </w:r>
      <w:r w:rsidRPr="00A75E8E">
        <w:rPr>
          <w:spacing w:val="-1"/>
          <w:sz w:val="24"/>
          <w:szCs w:val="24"/>
        </w:rPr>
        <w:t>nionych i/lub skorygowanych za</w:t>
      </w:r>
      <w:r w:rsidRPr="00A75E8E">
        <w:rPr>
          <w:rFonts w:cs="Times New Roman"/>
          <w:spacing w:val="-1"/>
          <w:sz w:val="24"/>
          <w:szCs w:val="24"/>
        </w:rPr>
        <w:t>łą</w:t>
      </w:r>
      <w:r w:rsidRPr="00A75E8E">
        <w:rPr>
          <w:spacing w:val="-1"/>
          <w:sz w:val="24"/>
          <w:szCs w:val="24"/>
        </w:rPr>
        <w:t>cznik</w:t>
      </w:r>
      <w:r w:rsidRPr="00A75E8E">
        <w:rPr>
          <w:rFonts w:cs="Times New Roman"/>
          <w:spacing w:val="-1"/>
          <w:sz w:val="24"/>
          <w:szCs w:val="24"/>
        </w:rPr>
        <w:t>ó</w:t>
      </w:r>
      <w:r w:rsidRPr="00A75E8E">
        <w:rPr>
          <w:spacing w:val="-1"/>
          <w:sz w:val="24"/>
          <w:szCs w:val="24"/>
        </w:rPr>
        <w:t>w do umowy, IP dokonuje ponownej weryfikacji z</w:t>
      </w:r>
      <w:r w:rsidRPr="00A75E8E">
        <w:rPr>
          <w:rFonts w:cs="Times New Roman"/>
          <w:spacing w:val="-1"/>
          <w:sz w:val="24"/>
          <w:szCs w:val="24"/>
        </w:rPr>
        <w:t>ł</w:t>
      </w:r>
      <w:r w:rsidRPr="00A75E8E">
        <w:rPr>
          <w:spacing w:val="-1"/>
          <w:sz w:val="24"/>
          <w:szCs w:val="24"/>
        </w:rPr>
        <w:t>o</w:t>
      </w:r>
      <w:r w:rsidRPr="00A75E8E">
        <w:rPr>
          <w:rFonts w:cs="Times New Roman"/>
          <w:spacing w:val="-1"/>
          <w:sz w:val="24"/>
          <w:szCs w:val="24"/>
        </w:rPr>
        <w:t>ż</w:t>
      </w:r>
      <w:r w:rsidRPr="00A75E8E">
        <w:rPr>
          <w:spacing w:val="-1"/>
          <w:sz w:val="24"/>
          <w:szCs w:val="24"/>
        </w:rPr>
        <w:t xml:space="preserve">onych </w:t>
      </w:r>
      <w:r w:rsidRPr="00A75E8E">
        <w:rPr>
          <w:sz w:val="24"/>
          <w:szCs w:val="24"/>
        </w:rPr>
        <w:t>dokument</w:t>
      </w:r>
      <w:r w:rsidRPr="00A75E8E">
        <w:rPr>
          <w:rFonts w:cs="Times New Roman"/>
          <w:sz w:val="24"/>
          <w:szCs w:val="24"/>
        </w:rPr>
        <w:t>ó</w:t>
      </w:r>
      <w:r w:rsidRPr="00A75E8E">
        <w:rPr>
          <w:sz w:val="24"/>
          <w:szCs w:val="24"/>
        </w:rPr>
        <w:t>w</w:t>
      </w:r>
      <w:r w:rsidRPr="00A75E8E">
        <w:rPr>
          <w:spacing w:val="-1"/>
          <w:sz w:val="24"/>
          <w:szCs w:val="24"/>
        </w:rPr>
        <w:t>.</w:t>
      </w:r>
    </w:p>
    <w:p w14:paraId="28BCDAB1" w14:textId="77777777" w:rsidR="004824AC" w:rsidRPr="00A75E8E" w:rsidRDefault="004824AC" w:rsidP="00E96518">
      <w:pPr>
        <w:pStyle w:val="Akapitzlist"/>
        <w:numPr>
          <w:ilvl w:val="0"/>
          <w:numId w:val="42"/>
        </w:numPr>
        <w:shd w:val="clear" w:color="auto" w:fill="FFFFFF"/>
        <w:tabs>
          <w:tab w:val="left" w:pos="567"/>
        </w:tabs>
        <w:spacing w:before="120" w:after="120" w:line="276" w:lineRule="auto"/>
        <w:ind w:left="567" w:hanging="425"/>
        <w:contextualSpacing w:val="0"/>
        <w:rPr>
          <w:sz w:val="24"/>
          <w:szCs w:val="24"/>
        </w:rPr>
      </w:pPr>
      <w:r w:rsidRPr="00A75E8E">
        <w:rPr>
          <w:spacing w:val="-1"/>
          <w:sz w:val="24"/>
          <w:szCs w:val="24"/>
        </w:rPr>
        <w:t>Termin zawarcia umowy o dofinansowanie wynosi 30 dni roboczych od dnia wp</w:t>
      </w:r>
      <w:r w:rsidRPr="00A75E8E">
        <w:rPr>
          <w:rFonts w:cs="Times New Roman"/>
          <w:spacing w:val="-1"/>
          <w:sz w:val="24"/>
          <w:szCs w:val="24"/>
        </w:rPr>
        <w:t>ł</w:t>
      </w:r>
      <w:r w:rsidRPr="00A75E8E">
        <w:rPr>
          <w:spacing w:val="-1"/>
          <w:sz w:val="24"/>
          <w:szCs w:val="24"/>
        </w:rPr>
        <w:t>ywu poprawnych i kompletnych za</w:t>
      </w:r>
      <w:r w:rsidRPr="00A75E8E">
        <w:rPr>
          <w:rFonts w:cs="Times New Roman"/>
          <w:spacing w:val="-1"/>
          <w:sz w:val="24"/>
          <w:szCs w:val="24"/>
        </w:rPr>
        <w:t>łą</w:t>
      </w:r>
      <w:r w:rsidRPr="00A75E8E">
        <w:rPr>
          <w:spacing w:val="-1"/>
          <w:sz w:val="24"/>
          <w:szCs w:val="24"/>
        </w:rPr>
        <w:t>cznik</w:t>
      </w:r>
      <w:r w:rsidRPr="00A75E8E">
        <w:rPr>
          <w:rFonts w:cs="Times New Roman"/>
          <w:spacing w:val="-1"/>
          <w:sz w:val="24"/>
          <w:szCs w:val="24"/>
        </w:rPr>
        <w:t>ó</w:t>
      </w:r>
      <w:r w:rsidRPr="00A75E8E">
        <w:rPr>
          <w:spacing w:val="-1"/>
          <w:sz w:val="24"/>
          <w:szCs w:val="24"/>
        </w:rPr>
        <w:t>w do umowy.</w:t>
      </w:r>
    </w:p>
    <w:p w14:paraId="701E8E64" w14:textId="77777777" w:rsidR="004824AC" w:rsidRPr="00A75E8E" w:rsidRDefault="004824AC" w:rsidP="00E96518">
      <w:pPr>
        <w:pStyle w:val="Akapitzlist"/>
        <w:numPr>
          <w:ilvl w:val="0"/>
          <w:numId w:val="42"/>
        </w:numPr>
        <w:shd w:val="clear" w:color="auto" w:fill="FFFFFF"/>
        <w:tabs>
          <w:tab w:val="left" w:pos="567"/>
        </w:tabs>
        <w:spacing w:before="120" w:after="120" w:line="276" w:lineRule="auto"/>
        <w:ind w:left="567" w:hanging="425"/>
        <w:contextualSpacing w:val="0"/>
        <w:rPr>
          <w:sz w:val="24"/>
          <w:szCs w:val="24"/>
        </w:rPr>
      </w:pPr>
      <w:r w:rsidRPr="00A75E8E">
        <w:rPr>
          <w:spacing w:val="-1"/>
          <w:sz w:val="24"/>
          <w:szCs w:val="24"/>
        </w:rPr>
        <w:t>Za dzie</w:t>
      </w:r>
      <w:r w:rsidRPr="00A75E8E">
        <w:rPr>
          <w:rFonts w:cs="Times New Roman"/>
          <w:spacing w:val="-1"/>
          <w:sz w:val="24"/>
          <w:szCs w:val="24"/>
        </w:rPr>
        <w:t>ń</w:t>
      </w:r>
      <w:r w:rsidRPr="00A75E8E">
        <w:rPr>
          <w:spacing w:val="-1"/>
          <w:sz w:val="24"/>
          <w:szCs w:val="24"/>
        </w:rPr>
        <w:t xml:space="preserve"> zawarcia umowy o dofinansowanie przyjmuje si</w:t>
      </w:r>
      <w:r w:rsidRPr="00A75E8E">
        <w:rPr>
          <w:rFonts w:cs="Times New Roman"/>
          <w:spacing w:val="-1"/>
          <w:sz w:val="24"/>
          <w:szCs w:val="24"/>
        </w:rPr>
        <w:t>ę</w:t>
      </w:r>
      <w:r w:rsidRPr="00A75E8E">
        <w:rPr>
          <w:spacing w:val="-1"/>
          <w:sz w:val="24"/>
          <w:szCs w:val="24"/>
        </w:rPr>
        <w:t xml:space="preserve"> dzie</w:t>
      </w:r>
      <w:r w:rsidRPr="00A75E8E">
        <w:rPr>
          <w:rFonts w:cs="Times New Roman"/>
          <w:spacing w:val="-1"/>
          <w:sz w:val="24"/>
          <w:szCs w:val="24"/>
        </w:rPr>
        <w:t>ń</w:t>
      </w:r>
      <w:r w:rsidRPr="00A75E8E">
        <w:rPr>
          <w:spacing w:val="-1"/>
          <w:sz w:val="24"/>
          <w:szCs w:val="24"/>
        </w:rPr>
        <w:t xml:space="preserve"> podpisania </w:t>
      </w:r>
      <w:r w:rsidRPr="00A75E8E">
        <w:rPr>
          <w:spacing w:val="-2"/>
          <w:sz w:val="24"/>
          <w:szCs w:val="24"/>
        </w:rPr>
        <w:t>przez ostatni</w:t>
      </w:r>
      <w:r w:rsidRPr="00A75E8E">
        <w:rPr>
          <w:rFonts w:cs="Times New Roman"/>
          <w:spacing w:val="-2"/>
          <w:sz w:val="24"/>
          <w:szCs w:val="24"/>
        </w:rPr>
        <w:t>ą</w:t>
      </w:r>
      <w:r w:rsidRPr="00A75E8E">
        <w:rPr>
          <w:spacing w:val="-2"/>
          <w:sz w:val="24"/>
          <w:szCs w:val="24"/>
        </w:rPr>
        <w:t xml:space="preserve"> ze stron.</w:t>
      </w:r>
    </w:p>
    <w:p w14:paraId="49CC9107" w14:textId="1A232DE4" w:rsidR="004824AC" w:rsidRPr="00A75E8E" w:rsidRDefault="004824AC" w:rsidP="00E96518">
      <w:pPr>
        <w:pStyle w:val="Akapitzlist"/>
        <w:numPr>
          <w:ilvl w:val="0"/>
          <w:numId w:val="42"/>
        </w:numPr>
        <w:shd w:val="clear" w:color="auto" w:fill="FFFFFF"/>
        <w:tabs>
          <w:tab w:val="left" w:pos="567"/>
        </w:tabs>
        <w:spacing w:before="120" w:after="120" w:line="276" w:lineRule="auto"/>
        <w:ind w:left="567" w:hanging="425"/>
        <w:contextualSpacing w:val="0"/>
        <w:rPr>
          <w:sz w:val="24"/>
          <w:szCs w:val="24"/>
        </w:rPr>
      </w:pPr>
      <w:r w:rsidRPr="00A75E8E">
        <w:rPr>
          <w:spacing w:val="-1"/>
          <w:sz w:val="24"/>
          <w:szCs w:val="24"/>
        </w:rPr>
        <w:t>Wz</w:t>
      </w:r>
      <w:r w:rsidRPr="00A75E8E">
        <w:rPr>
          <w:rFonts w:cs="Times New Roman"/>
          <w:spacing w:val="-1"/>
          <w:sz w:val="24"/>
          <w:szCs w:val="24"/>
        </w:rPr>
        <w:t>ó</w:t>
      </w:r>
      <w:r w:rsidRPr="00A75E8E">
        <w:rPr>
          <w:spacing w:val="-1"/>
          <w:sz w:val="24"/>
          <w:szCs w:val="24"/>
        </w:rPr>
        <w:t xml:space="preserve">r umowy o dofinansowanie stanowi </w:t>
      </w:r>
      <w:r w:rsidR="001B464E" w:rsidRPr="00E750FB">
        <w:rPr>
          <w:color w:val="4472C4" w:themeColor="accent1"/>
          <w:spacing w:val="-1"/>
          <w:sz w:val="24"/>
          <w:szCs w:val="24"/>
        </w:rPr>
        <w:t>Z</w:t>
      </w:r>
      <w:r w:rsidRPr="00E750FB">
        <w:rPr>
          <w:color w:val="4472C4" w:themeColor="accent1"/>
          <w:spacing w:val="-1"/>
          <w:sz w:val="24"/>
          <w:szCs w:val="24"/>
        </w:rPr>
        <w:t>a</w:t>
      </w:r>
      <w:r w:rsidRPr="00E750FB">
        <w:rPr>
          <w:rFonts w:cs="Times New Roman"/>
          <w:color w:val="4472C4" w:themeColor="accent1"/>
          <w:spacing w:val="-1"/>
          <w:sz w:val="24"/>
          <w:szCs w:val="24"/>
        </w:rPr>
        <w:t>łą</w:t>
      </w:r>
      <w:r w:rsidRPr="00E750FB">
        <w:rPr>
          <w:color w:val="4472C4" w:themeColor="accent1"/>
          <w:spacing w:val="-1"/>
          <w:sz w:val="24"/>
          <w:szCs w:val="24"/>
        </w:rPr>
        <w:t xml:space="preserve">cznik nr </w:t>
      </w:r>
      <w:r w:rsidR="001B464E" w:rsidRPr="00E750FB">
        <w:rPr>
          <w:color w:val="4472C4" w:themeColor="accent1"/>
          <w:spacing w:val="-1"/>
          <w:sz w:val="24"/>
          <w:szCs w:val="24"/>
        </w:rPr>
        <w:t>2</w:t>
      </w:r>
      <w:r w:rsidRPr="00E750FB">
        <w:rPr>
          <w:color w:val="4472C4" w:themeColor="accent1"/>
          <w:spacing w:val="-1"/>
          <w:sz w:val="24"/>
          <w:szCs w:val="24"/>
        </w:rPr>
        <w:t xml:space="preserve"> </w:t>
      </w:r>
      <w:r w:rsidRPr="00A75E8E">
        <w:rPr>
          <w:spacing w:val="-1"/>
          <w:sz w:val="24"/>
          <w:szCs w:val="24"/>
        </w:rPr>
        <w:t xml:space="preserve">do Regulaminu wyboru </w:t>
      </w:r>
      <w:r w:rsidRPr="00A75E8E">
        <w:rPr>
          <w:spacing w:val="-4"/>
          <w:sz w:val="24"/>
          <w:szCs w:val="24"/>
        </w:rPr>
        <w:t>projekt</w:t>
      </w:r>
      <w:r w:rsidRPr="00A75E8E">
        <w:rPr>
          <w:rFonts w:cs="Times New Roman"/>
          <w:spacing w:val="-4"/>
          <w:sz w:val="24"/>
          <w:szCs w:val="24"/>
        </w:rPr>
        <w:t>ó</w:t>
      </w:r>
      <w:r w:rsidRPr="00A75E8E">
        <w:rPr>
          <w:spacing w:val="-4"/>
          <w:sz w:val="24"/>
          <w:szCs w:val="24"/>
        </w:rPr>
        <w:t>w.</w:t>
      </w:r>
    </w:p>
    <w:p w14:paraId="32D0F106" w14:textId="71958A90" w:rsidR="00DB0EB4" w:rsidRPr="00191BB2" w:rsidRDefault="00327DD2" w:rsidP="00626210">
      <w:pPr>
        <w:pStyle w:val="Nagwek1"/>
        <w:spacing w:before="360" w:after="360" w:line="276" w:lineRule="auto"/>
        <w:ind w:left="284" w:hanging="284"/>
        <w:rPr>
          <w:rFonts w:ascii="Arial" w:hAnsi="Arial" w:cs="Arial"/>
          <w:b/>
          <w:bCs/>
          <w:color w:val="4472C4" w:themeColor="accent1"/>
          <w:sz w:val="24"/>
          <w:szCs w:val="24"/>
        </w:rPr>
      </w:pPr>
      <w:bookmarkStart w:id="150" w:name="_Toc184636457"/>
      <w:bookmarkEnd w:id="149"/>
      <w:r w:rsidRPr="00191BB2">
        <w:rPr>
          <w:rFonts w:ascii="Arial" w:hAnsi="Arial" w:cs="Arial"/>
          <w:b/>
          <w:bCs/>
          <w:color w:val="4472C4" w:themeColor="accent1"/>
          <w:sz w:val="24"/>
          <w:szCs w:val="24"/>
        </w:rPr>
        <w:t>ZAŁĄCZNIKI:</w:t>
      </w:r>
      <w:bookmarkEnd w:id="150"/>
    </w:p>
    <w:p w14:paraId="0F821236" w14:textId="7F924C54" w:rsidR="005C6B00" w:rsidRDefault="00CC24E6" w:rsidP="00E96518">
      <w:pPr>
        <w:pStyle w:val="Akapitzlist"/>
        <w:numPr>
          <w:ilvl w:val="0"/>
          <w:numId w:val="11"/>
        </w:numPr>
        <w:spacing w:before="120" w:after="120" w:line="276" w:lineRule="auto"/>
        <w:ind w:left="567" w:hanging="425"/>
        <w:contextualSpacing w:val="0"/>
        <w:rPr>
          <w:sz w:val="24"/>
          <w:szCs w:val="24"/>
        </w:rPr>
      </w:pPr>
      <w:r w:rsidRPr="0051554B">
        <w:rPr>
          <w:sz w:val="24"/>
          <w:szCs w:val="24"/>
        </w:rPr>
        <w:t>Wzór wniosku o dofinansowanie projektu</w:t>
      </w:r>
      <w:r w:rsidR="0017579E" w:rsidRPr="0051554B">
        <w:rPr>
          <w:sz w:val="24"/>
          <w:szCs w:val="24"/>
        </w:rPr>
        <w:t xml:space="preserve"> w</w:t>
      </w:r>
      <w:r w:rsidR="003940EF">
        <w:rPr>
          <w:sz w:val="24"/>
          <w:szCs w:val="24"/>
        </w:rPr>
        <w:t xml:space="preserve"> </w:t>
      </w:r>
      <w:r w:rsidRPr="0051554B">
        <w:rPr>
          <w:sz w:val="24"/>
          <w:szCs w:val="24"/>
        </w:rPr>
        <w:t>ramach Programu Fundusze</w:t>
      </w:r>
      <w:r w:rsidR="003940EF">
        <w:rPr>
          <w:sz w:val="24"/>
          <w:szCs w:val="24"/>
        </w:rPr>
        <w:t xml:space="preserve"> </w:t>
      </w:r>
      <w:r w:rsidRPr="0051554B">
        <w:rPr>
          <w:sz w:val="24"/>
          <w:szCs w:val="24"/>
        </w:rPr>
        <w:t>Europejskie dla Podlaskiego 2021</w:t>
      </w:r>
      <w:r w:rsidR="00135A7C">
        <w:rPr>
          <w:sz w:val="24"/>
          <w:szCs w:val="24"/>
        </w:rPr>
        <w:t xml:space="preserve"> – </w:t>
      </w:r>
      <w:r w:rsidRPr="0051554B">
        <w:rPr>
          <w:sz w:val="24"/>
          <w:szCs w:val="24"/>
        </w:rPr>
        <w:t>2027</w:t>
      </w:r>
      <w:r w:rsidR="00352712" w:rsidRPr="0051554B">
        <w:rPr>
          <w:sz w:val="24"/>
          <w:szCs w:val="24"/>
        </w:rPr>
        <w:t>.</w:t>
      </w:r>
    </w:p>
    <w:p w14:paraId="1E0441D9" w14:textId="562D6E44" w:rsidR="00C7113D" w:rsidRPr="001B464E" w:rsidRDefault="00C7113D" w:rsidP="00E96518">
      <w:pPr>
        <w:pStyle w:val="Akapitzlist"/>
        <w:numPr>
          <w:ilvl w:val="0"/>
          <w:numId w:val="11"/>
        </w:numPr>
        <w:spacing w:before="120" w:after="120" w:line="276" w:lineRule="auto"/>
        <w:ind w:left="567" w:hanging="425"/>
        <w:contextualSpacing w:val="0"/>
        <w:rPr>
          <w:sz w:val="24"/>
          <w:szCs w:val="24"/>
        </w:rPr>
      </w:pPr>
      <w:r w:rsidRPr="001B464E">
        <w:rPr>
          <w:sz w:val="24"/>
          <w:szCs w:val="24"/>
        </w:rPr>
        <w:t>Wzór umowy o dofinansowanie projektu ze środków EFS Plus</w:t>
      </w:r>
      <w:r w:rsidR="00C76203">
        <w:rPr>
          <w:sz w:val="24"/>
          <w:szCs w:val="24"/>
        </w:rPr>
        <w:t>.</w:t>
      </w:r>
    </w:p>
    <w:p w14:paraId="04CB43E6" w14:textId="1BDA3A92" w:rsidR="00533E63" w:rsidRPr="00533E63" w:rsidRDefault="00352A1A" w:rsidP="00E96518">
      <w:pPr>
        <w:pStyle w:val="Akapitzlist"/>
        <w:numPr>
          <w:ilvl w:val="0"/>
          <w:numId w:val="11"/>
        </w:numPr>
        <w:spacing w:before="120" w:after="120" w:line="276" w:lineRule="auto"/>
        <w:ind w:left="567" w:hanging="425"/>
        <w:contextualSpacing w:val="0"/>
        <w:rPr>
          <w:sz w:val="24"/>
          <w:szCs w:val="24"/>
        </w:rPr>
      </w:pPr>
      <w:r w:rsidRPr="0051554B">
        <w:rPr>
          <w:sz w:val="24"/>
          <w:szCs w:val="24"/>
        </w:rPr>
        <w:t>Instrukcja wypełniania wniosków o dofinansowanie</w:t>
      </w:r>
      <w:r w:rsidR="0017579E" w:rsidRPr="0051554B">
        <w:rPr>
          <w:sz w:val="24"/>
          <w:szCs w:val="24"/>
        </w:rPr>
        <w:t xml:space="preserve"> w</w:t>
      </w:r>
      <w:r w:rsidR="003940EF">
        <w:rPr>
          <w:sz w:val="24"/>
          <w:szCs w:val="24"/>
        </w:rPr>
        <w:t xml:space="preserve"> </w:t>
      </w:r>
      <w:r w:rsidRPr="0051554B">
        <w:rPr>
          <w:sz w:val="24"/>
          <w:szCs w:val="24"/>
        </w:rPr>
        <w:t xml:space="preserve">ramach programu Fundusze Europejskie dla </w:t>
      </w:r>
      <w:r w:rsidR="00A40A49" w:rsidRPr="0051554B">
        <w:rPr>
          <w:sz w:val="24"/>
          <w:szCs w:val="24"/>
        </w:rPr>
        <w:t>Podlaskiego 2021</w:t>
      </w:r>
      <w:r w:rsidR="00135A7C">
        <w:rPr>
          <w:sz w:val="24"/>
          <w:szCs w:val="24"/>
        </w:rPr>
        <w:t xml:space="preserve"> – </w:t>
      </w:r>
      <w:r w:rsidRPr="0051554B">
        <w:rPr>
          <w:sz w:val="24"/>
          <w:szCs w:val="24"/>
        </w:rPr>
        <w:t>2027</w:t>
      </w:r>
      <w:r w:rsidR="0017579E" w:rsidRPr="0051554B">
        <w:rPr>
          <w:sz w:val="24"/>
          <w:szCs w:val="24"/>
        </w:rPr>
        <w:t xml:space="preserve"> w</w:t>
      </w:r>
      <w:r w:rsidR="003940EF">
        <w:rPr>
          <w:sz w:val="24"/>
          <w:szCs w:val="24"/>
        </w:rPr>
        <w:t xml:space="preserve"> </w:t>
      </w:r>
      <w:r w:rsidRPr="0051554B">
        <w:rPr>
          <w:sz w:val="24"/>
          <w:szCs w:val="24"/>
        </w:rPr>
        <w:t>zakresie EFS+</w:t>
      </w:r>
      <w:r w:rsidR="00352712" w:rsidRPr="0051554B">
        <w:rPr>
          <w:bCs/>
          <w:sz w:val="24"/>
          <w:szCs w:val="24"/>
        </w:rPr>
        <w:t>.</w:t>
      </w:r>
      <w:bookmarkStart w:id="151" w:name="_Hlk129338613"/>
    </w:p>
    <w:p w14:paraId="7BD3EFC7" w14:textId="0CA298B0" w:rsidR="001B464E" w:rsidRPr="001B464E" w:rsidRDefault="001B464E" w:rsidP="00E96518">
      <w:pPr>
        <w:pStyle w:val="Akapitzlist"/>
        <w:numPr>
          <w:ilvl w:val="0"/>
          <w:numId w:val="11"/>
        </w:numPr>
        <w:spacing w:before="120" w:after="120" w:line="276" w:lineRule="auto"/>
        <w:ind w:left="567" w:hanging="425"/>
        <w:contextualSpacing w:val="0"/>
        <w:rPr>
          <w:sz w:val="24"/>
          <w:szCs w:val="24"/>
        </w:rPr>
      </w:pPr>
      <w:bookmarkStart w:id="152" w:name="_Hlk183156551"/>
      <w:bookmarkEnd w:id="151"/>
      <w:r w:rsidRPr="001B464E">
        <w:rPr>
          <w:rFonts w:eastAsiaTheme="minorHAnsi"/>
          <w:color w:val="000000" w:themeColor="text1"/>
          <w:spacing w:val="-1"/>
          <w:sz w:val="24"/>
          <w:szCs w:val="24"/>
          <w:lang w:eastAsia="en-US"/>
        </w:rPr>
        <w:t>Systematyka kryteriów wyboru projektów powiatowych urzędów pracy wybieranych w trybie niekonkurencyjnym współfinansowanych z Europejskiego Funduszu Społecznego Plus</w:t>
      </w:r>
      <w:r>
        <w:rPr>
          <w:rFonts w:eastAsiaTheme="minorHAnsi"/>
          <w:color w:val="000000" w:themeColor="text1"/>
          <w:spacing w:val="-1"/>
          <w:sz w:val="24"/>
          <w:szCs w:val="24"/>
          <w:lang w:eastAsia="en-US"/>
        </w:rPr>
        <w:t>.</w:t>
      </w:r>
    </w:p>
    <w:p w14:paraId="204EC04F" w14:textId="38D5C42E" w:rsidR="00533E63" w:rsidRDefault="00CC24E6" w:rsidP="00E96518">
      <w:pPr>
        <w:pStyle w:val="Akapitzlist"/>
        <w:numPr>
          <w:ilvl w:val="0"/>
          <w:numId w:val="11"/>
        </w:numPr>
        <w:spacing w:before="120" w:after="120" w:line="276" w:lineRule="auto"/>
        <w:ind w:left="567" w:hanging="425"/>
        <w:contextualSpacing w:val="0"/>
        <w:rPr>
          <w:sz w:val="24"/>
          <w:szCs w:val="24"/>
        </w:rPr>
      </w:pPr>
      <w:r w:rsidRPr="00533E63">
        <w:rPr>
          <w:sz w:val="24"/>
          <w:szCs w:val="24"/>
        </w:rPr>
        <w:t>Podstawowe informacje dotyczące uzyskiwania kwalifikacji</w:t>
      </w:r>
      <w:r w:rsidR="0017579E" w:rsidRPr="00533E63">
        <w:rPr>
          <w:sz w:val="24"/>
          <w:szCs w:val="24"/>
        </w:rPr>
        <w:t xml:space="preserve"> w</w:t>
      </w:r>
      <w:r w:rsidR="003940EF">
        <w:rPr>
          <w:sz w:val="24"/>
          <w:szCs w:val="24"/>
        </w:rPr>
        <w:t xml:space="preserve"> </w:t>
      </w:r>
      <w:r w:rsidRPr="00533E63">
        <w:rPr>
          <w:sz w:val="24"/>
          <w:szCs w:val="24"/>
        </w:rPr>
        <w:t>ramach projektów współfinasowanych</w:t>
      </w:r>
      <w:r w:rsidR="0017579E" w:rsidRPr="00533E63">
        <w:rPr>
          <w:sz w:val="24"/>
          <w:szCs w:val="24"/>
        </w:rPr>
        <w:t xml:space="preserve"> z</w:t>
      </w:r>
      <w:r w:rsidR="003940EF">
        <w:rPr>
          <w:sz w:val="24"/>
          <w:szCs w:val="24"/>
        </w:rPr>
        <w:t xml:space="preserve"> </w:t>
      </w:r>
      <w:r w:rsidRPr="00533E63">
        <w:rPr>
          <w:sz w:val="24"/>
          <w:szCs w:val="24"/>
        </w:rPr>
        <w:t>EFS+</w:t>
      </w:r>
      <w:r w:rsidR="00352712" w:rsidRPr="00533E63">
        <w:rPr>
          <w:sz w:val="24"/>
          <w:szCs w:val="24"/>
        </w:rPr>
        <w:t>.</w:t>
      </w:r>
      <w:bookmarkEnd w:id="152"/>
    </w:p>
    <w:p w14:paraId="48719A15" w14:textId="12251EE3" w:rsidR="00533E63" w:rsidRPr="00533E63" w:rsidRDefault="005B5EA7" w:rsidP="00E96518">
      <w:pPr>
        <w:pStyle w:val="Akapitzlist"/>
        <w:numPr>
          <w:ilvl w:val="0"/>
          <w:numId w:val="11"/>
        </w:numPr>
        <w:spacing w:before="120" w:after="120" w:line="276" w:lineRule="auto"/>
        <w:ind w:left="567" w:hanging="425"/>
        <w:contextualSpacing w:val="0"/>
        <w:rPr>
          <w:sz w:val="24"/>
          <w:szCs w:val="24"/>
        </w:rPr>
      </w:pPr>
      <w:bookmarkStart w:id="153" w:name="_Hlk183156573"/>
      <w:r w:rsidRPr="00533E63">
        <w:rPr>
          <w:rFonts w:eastAsia="Calibri"/>
          <w:sz w:val="24"/>
          <w:szCs w:val="24"/>
          <w:lang w:eastAsia="en-US"/>
        </w:rPr>
        <w:t>Podstawowe obowiązki beneficjenta programu Fundusze Europejskie dla Podlaskiego 2021</w:t>
      </w:r>
      <w:r w:rsidR="00135A7C">
        <w:rPr>
          <w:rFonts w:eastAsia="Calibri"/>
          <w:sz w:val="24"/>
          <w:szCs w:val="24"/>
          <w:lang w:eastAsia="en-US"/>
        </w:rPr>
        <w:t xml:space="preserve"> – </w:t>
      </w:r>
      <w:r w:rsidRPr="00533E63">
        <w:rPr>
          <w:rFonts w:eastAsia="Calibri"/>
          <w:sz w:val="24"/>
          <w:szCs w:val="24"/>
          <w:lang w:eastAsia="en-US"/>
        </w:rPr>
        <w:t>2027 w zakresie informacji i promocji</w:t>
      </w:r>
      <w:r w:rsidR="006D6E8C" w:rsidRPr="00533E63">
        <w:rPr>
          <w:rFonts w:eastAsia="Calibri"/>
          <w:sz w:val="24"/>
          <w:szCs w:val="24"/>
          <w:lang w:eastAsia="en-US"/>
        </w:rPr>
        <w:t>.</w:t>
      </w:r>
      <w:bookmarkEnd w:id="153"/>
    </w:p>
    <w:p w14:paraId="31E9C457" w14:textId="351EB6D1" w:rsidR="0094450B" w:rsidRDefault="001F21F0" w:rsidP="00E96518">
      <w:pPr>
        <w:pStyle w:val="Akapitzlist"/>
        <w:numPr>
          <w:ilvl w:val="0"/>
          <w:numId w:val="11"/>
        </w:numPr>
        <w:spacing w:before="120" w:after="120" w:line="276" w:lineRule="auto"/>
        <w:ind w:left="567" w:hanging="425"/>
        <w:contextualSpacing w:val="0"/>
        <w:rPr>
          <w:sz w:val="24"/>
          <w:szCs w:val="24"/>
        </w:rPr>
      </w:pPr>
      <w:bookmarkStart w:id="154" w:name="_Hlk183156590"/>
      <w:r w:rsidRPr="00533E63">
        <w:rPr>
          <w:sz w:val="24"/>
          <w:szCs w:val="24"/>
        </w:rPr>
        <w:t>Klauzula informacyjna</w:t>
      </w:r>
      <w:r w:rsidR="00880F87" w:rsidRPr="00533E63">
        <w:rPr>
          <w:sz w:val="24"/>
          <w:szCs w:val="24"/>
        </w:rPr>
        <w:t xml:space="preserve"> IP</w:t>
      </w:r>
      <w:r w:rsidR="00352712" w:rsidRPr="00533E63">
        <w:rPr>
          <w:sz w:val="24"/>
          <w:szCs w:val="24"/>
        </w:rPr>
        <w:t>.</w:t>
      </w:r>
      <w:bookmarkEnd w:id="154"/>
    </w:p>
    <w:p w14:paraId="01EC46F6" w14:textId="429B295E" w:rsidR="00B81278" w:rsidRPr="00626210" w:rsidRDefault="00012EB4" w:rsidP="00E96518">
      <w:pPr>
        <w:pStyle w:val="Akapitzlist"/>
        <w:numPr>
          <w:ilvl w:val="0"/>
          <w:numId w:val="11"/>
        </w:numPr>
        <w:spacing w:before="120" w:after="120" w:line="276" w:lineRule="auto"/>
        <w:ind w:left="567" w:hanging="425"/>
        <w:contextualSpacing w:val="0"/>
        <w:rPr>
          <w:sz w:val="24"/>
          <w:szCs w:val="24"/>
        </w:rPr>
      </w:pPr>
      <w:bookmarkStart w:id="155" w:name="_Hlk183156622"/>
      <w:r w:rsidRPr="00626210">
        <w:rPr>
          <w:sz w:val="24"/>
          <w:szCs w:val="24"/>
        </w:rPr>
        <w:t>Oświadczenie dotyczące spełnienia kryterium horyzontalnego nr</w:t>
      </w:r>
      <w:r w:rsidR="00E750FB">
        <w:rPr>
          <w:sz w:val="24"/>
          <w:szCs w:val="24"/>
        </w:rPr>
        <w:t> </w:t>
      </w:r>
      <w:r w:rsidR="001B464E">
        <w:rPr>
          <w:sz w:val="24"/>
          <w:szCs w:val="24"/>
        </w:rPr>
        <w:t>1</w:t>
      </w:r>
      <w:bookmarkEnd w:id="155"/>
    </w:p>
    <w:p w14:paraId="585B65E5" w14:textId="0F47E6D7" w:rsidR="007D4E8C" w:rsidRPr="00E536F2" w:rsidRDefault="007D4E8C" w:rsidP="00E96518">
      <w:pPr>
        <w:pStyle w:val="Akapitzlist"/>
        <w:numPr>
          <w:ilvl w:val="0"/>
          <w:numId w:val="23"/>
        </w:numPr>
        <w:spacing w:before="120" w:after="120" w:line="276" w:lineRule="auto"/>
        <w:ind w:left="567" w:hanging="425"/>
        <w:contextualSpacing w:val="0"/>
        <w:rPr>
          <w:sz w:val="24"/>
          <w:szCs w:val="24"/>
        </w:rPr>
      </w:pPr>
      <w:bookmarkStart w:id="156" w:name="_Hlk183156640"/>
      <w:r>
        <w:rPr>
          <w:sz w:val="24"/>
          <w:szCs w:val="24"/>
        </w:rPr>
        <w:t>Regulamin pracy Komisji Oceny Projektów programu Fundusze Europejskie dla Podlaskiego 2021 – 2027 w ramach EFS+</w:t>
      </w:r>
      <w:r w:rsidR="00697507">
        <w:rPr>
          <w:sz w:val="24"/>
          <w:szCs w:val="24"/>
        </w:rPr>
        <w:t>.</w:t>
      </w:r>
      <w:bookmarkEnd w:id="156"/>
    </w:p>
    <w:sectPr w:rsidR="007D4E8C" w:rsidRPr="00E536F2" w:rsidSect="00626210">
      <w:footerReference w:type="default" r:id="rId20"/>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2830A" w14:textId="77777777" w:rsidR="00ED3126" w:rsidRDefault="00ED3126" w:rsidP="004B6FA1">
      <w:r>
        <w:separator/>
      </w:r>
    </w:p>
  </w:endnote>
  <w:endnote w:type="continuationSeparator" w:id="0">
    <w:p w14:paraId="6BA361D1" w14:textId="77777777" w:rsidR="00ED3126" w:rsidRDefault="00ED3126"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282"/>
      <w:docPartObj>
        <w:docPartGallery w:val="Page Numbers (Bottom of Page)"/>
        <w:docPartUnique/>
      </w:docPartObj>
    </w:sdtPr>
    <w:sdtEndPr/>
    <w:sdtContent>
      <w:p w14:paraId="42A56916" w14:textId="3C22D713" w:rsidR="00904AB6" w:rsidRDefault="00904AB6">
        <w:pPr>
          <w:pStyle w:val="Stopka"/>
          <w:jc w:val="right"/>
        </w:pPr>
        <w:r>
          <w:fldChar w:fldCharType="begin"/>
        </w:r>
        <w:r>
          <w:instrText>PAGE   \* MERGEFORMAT</w:instrText>
        </w:r>
        <w:r>
          <w:fldChar w:fldCharType="separate"/>
        </w:r>
        <w:r>
          <w:t>2</w:t>
        </w:r>
        <w:r>
          <w:fldChar w:fldCharType="end"/>
        </w:r>
      </w:p>
    </w:sdtContent>
  </w:sdt>
  <w:p w14:paraId="712C1D43" w14:textId="77777777" w:rsidR="00904AB6" w:rsidRDefault="00904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4544" w14:textId="77777777" w:rsidR="00ED3126" w:rsidRDefault="00ED3126" w:rsidP="004B6FA1">
      <w:r>
        <w:separator/>
      </w:r>
    </w:p>
  </w:footnote>
  <w:footnote w:type="continuationSeparator" w:id="0">
    <w:p w14:paraId="3A4F7C70" w14:textId="77777777" w:rsidR="00ED3126" w:rsidRDefault="00ED3126" w:rsidP="004B6FA1">
      <w:r>
        <w:continuationSeparator/>
      </w:r>
    </w:p>
  </w:footnote>
  <w:footnote w:id="1">
    <w:p w14:paraId="50F9D528" w14:textId="77777777" w:rsidR="00020401" w:rsidRPr="00841FA7" w:rsidRDefault="00020401" w:rsidP="00020401">
      <w:pPr>
        <w:pStyle w:val="Tekstprzypisudolnego"/>
        <w:rPr>
          <w:sz w:val="18"/>
          <w:szCs w:val="18"/>
        </w:rPr>
      </w:pPr>
      <w:r>
        <w:rPr>
          <w:rStyle w:val="Odwoanieprzypisudolnego"/>
        </w:rPr>
        <w:footnoteRef/>
      </w:r>
      <w:r>
        <w:t xml:space="preserve"> </w:t>
      </w:r>
      <w:r w:rsidRPr="00841FA7">
        <w:rPr>
          <w:sz w:val="18"/>
          <w:szCs w:val="18"/>
        </w:rPr>
        <w:t>W przypadku projektów PUP-ów, jeżeli osoba przystępująca do projektu EFS+ posiada aktualny</w:t>
      </w:r>
    </w:p>
    <w:p w14:paraId="1B7333F8" w14:textId="77777777" w:rsidR="00020401" w:rsidRPr="00841FA7" w:rsidRDefault="00020401" w:rsidP="00020401">
      <w:pPr>
        <w:pStyle w:val="Tekstprzypisudolnego"/>
        <w:rPr>
          <w:sz w:val="18"/>
          <w:szCs w:val="18"/>
        </w:rPr>
      </w:pPr>
      <w:r w:rsidRPr="00841FA7">
        <w:rPr>
          <w:sz w:val="18"/>
          <w:szCs w:val="18"/>
        </w:rPr>
        <w:t>Indywidualny Plan Działania lub otrzymała wsparcie, o którym mowa w art. 34a ustawy z dnia</w:t>
      </w:r>
      <w:r>
        <w:rPr>
          <w:sz w:val="18"/>
          <w:szCs w:val="18"/>
        </w:rPr>
        <w:br/>
      </w:r>
      <w:r w:rsidRPr="00841FA7">
        <w:rPr>
          <w:sz w:val="18"/>
          <w:szCs w:val="18"/>
        </w:rPr>
        <w:t>20</w:t>
      </w:r>
      <w:r>
        <w:rPr>
          <w:sz w:val="18"/>
          <w:szCs w:val="18"/>
        </w:rPr>
        <w:t xml:space="preserve"> </w:t>
      </w:r>
      <w:r w:rsidRPr="00841FA7">
        <w:rPr>
          <w:sz w:val="18"/>
          <w:szCs w:val="18"/>
        </w:rPr>
        <w:t>kwietnia 2004 r. o promocji zatrudnienia i instytucjach rynku pracy, to nie musi być ono ponownie</w:t>
      </w:r>
    </w:p>
    <w:p w14:paraId="2D9D707C" w14:textId="77777777" w:rsidR="00020401" w:rsidRPr="00841FA7" w:rsidRDefault="00020401" w:rsidP="00020401">
      <w:pPr>
        <w:pStyle w:val="Tekstprzypisudolnego"/>
        <w:rPr>
          <w:sz w:val="18"/>
          <w:szCs w:val="18"/>
        </w:rPr>
      </w:pPr>
      <w:r w:rsidRPr="00841FA7">
        <w:rPr>
          <w:sz w:val="18"/>
          <w:szCs w:val="18"/>
        </w:rPr>
        <w:t>udzielane w ramach projektu.</w:t>
      </w:r>
    </w:p>
  </w:footnote>
  <w:footnote w:id="2">
    <w:p w14:paraId="0889FFA0" w14:textId="77777777" w:rsidR="00020401" w:rsidRDefault="00020401" w:rsidP="00020401">
      <w:pPr>
        <w:pStyle w:val="Tekstprzypisudolnego"/>
      </w:pPr>
      <w:r>
        <w:rPr>
          <w:rStyle w:val="Odwoanieprzypisudolnego"/>
        </w:rPr>
        <w:footnoteRef/>
      </w:r>
      <w:r>
        <w:t xml:space="preserve"> </w:t>
      </w:r>
      <w:r>
        <w:rPr>
          <w:sz w:val="18"/>
          <w:szCs w:val="18"/>
        </w:rPr>
        <w:t xml:space="preserve">Zgodnie z Wytycznymi dotyczącymi realizacji projektów z udziałem środków Europejskiego Funduszu Społecznego Plus w regionalnych programach na lata 2021–2027. </w:t>
      </w:r>
      <w:r>
        <w:t xml:space="preserve"> </w:t>
      </w:r>
    </w:p>
  </w:footnote>
  <w:footnote w:id="3">
    <w:p w14:paraId="70A1E106" w14:textId="01CA8B74" w:rsidR="002101E6" w:rsidRPr="00513098" w:rsidRDefault="002101E6" w:rsidP="002101E6">
      <w:pPr>
        <w:shd w:val="clear" w:color="auto" w:fill="FFFFFF"/>
        <w:tabs>
          <w:tab w:val="left" w:pos="115"/>
        </w:tabs>
        <w:spacing w:line="206" w:lineRule="exact"/>
        <w:ind w:left="5"/>
      </w:pPr>
      <w:r w:rsidRPr="00D710CD">
        <w:rPr>
          <w:rStyle w:val="Odwoanieprzypisudolnego"/>
          <w:sz w:val="18"/>
          <w:szCs w:val="18"/>
        </w:rPr>
        <w:footnoteRef/>
      </w:r>
      <w:r w:rsidRPr="00D710CD">
        <w:rPr>
          <w:sz w:val="18"/>
          <w:szCs w:val="18"/>
        </w:rPr>
        <w:t xml:space="preserve"> </w:t>
      </w:r>
      <w:r w:rsidRPr="00513098">
        <w:rPr>
          <w:sz w:val="18"/>
          <w:szCs w:val="18"/>
        </w:rPr>
        <w:t xml:space="preserve">Osoba </w:t>
      </w:r>
      <w:r>
        <w:rPr>
          <w:sz w:val="18"/>
          <w:szCs w:val="18"/>
        </w:rPr>
        <w:t xml:space="preserve">należąca do kategorii NEET to osoba </w:t>
      </w:r>
      <w:r w:rsidRPr="00513098">
        <w:rPr>
          <w:sz w:val="18"/>
          <w:szCs w:val="18"/>
        </w:rPr>
        <w:t>w wieku 18-29 lat, kt</w:t>
      </w:r>
      <w:r w:rsidRPr="00513098">
        <w:rPr>
          <w:rFonts w:cs="Times New Roman"/>
          <w:sz w:val="18"/>
          <w:szCs w:val="18"/>
        </w:rPr>
        <w:t>ó</w:t>
      </w:r>
      <w:r w:rsidRPr="00513098">
        <w:rPr>
          <w:sz w:val="18"/>
          <w:szCs w:val="18"/>
        </w:rPr>
        <w:t>ra spe</w:t>
      </w:r>
      <w:r w:rsidRPr="00513098">
        <w:rPr>
          <w:rFonts w:cs="Times New Roman"/>
          <w:sz w:val="18"/>
          <w:szCs w:val="18"/>
        </w:rPr>
        <w:t>ł</w:t>
      </w:r>
      <w:r w:rsidRPr="00513098">
        <w:rPr>
          <w:sz w:val="18"/>
          <w:szCs w:val="18"/>
        </w:rPr>
        <w:t xml:space="preserve">nia </w:t>
      </w:r>
      <w:r w:rsidRPr="00513098">
        <w:rPr>
          <w:rFonts w:cs="Times New Roman"/>
          <w:sz w:val="18"/>
          <w:szCs w:val="18"/>
        </w:rPr>
        <w:t>łą</w:t>
      </w:r>
      <w:r w:rsidRPr="00513098">
        <w:rPr>
          <w:sz w:val="18"/>
          <w:szCs w:val="18"/>
        </w:rPr>
        <w:t>cznie trzy nast</w:t>
      </w:r>
      <w:r w:rsidRPr="00513098">
        <w:rPr>
          <w:rFonts w:cs="Times New Roman"/>
          <w:sz w:val="18"/>
          <w:szCs w:val="18"/>
        </w:rPr>
        <w:t>ę</w:t>
      </w:r>
      <w:r w:rsidRPr="00513098">
        <w:rPr>
          <w:sz w:val="18"/>
          <w:szCs w:val="18"/>
        </w:rPr>
        <w:t>puj</w:t>
      </w:r>
      <w:r w:rsidRPr="00513098">
        <w:rPr>
          <w:rFonts w:cs="Times New Roman"/>
          <w:sz w:val="18"/>
          <w:szCs w:val="18"/>
        </w:rPr>
        <w:t>ą</w:t>
      </w:r>
      <w:r w:rsidRPr="00513098">
        <w:rPr>
          <w:sz w:val="18"/>
          <w:szCs w:val="18"/>
        </w:rPr>
        <w:t>ce warunki:</w:t>
      </w:r>
    </w:p>
    <w:p w14:paraId="0D42936D" w14:textId="77777777" w:rsidR="002101E6" w:rsidRPr="00513098" w:rsidRDefault="002101E6" w:rsidP="00E96518">
      <w:pPr>
        <w:numPr>
          <w:ilvl w:val="0"/>
          <w:numId w:val="34"/>
        </w:numPr>
        <w:shd w:val="clear" w:color="auto" w:fill="FFFFFF"/>
        <w:tabs>
          <w:tab w:val="left" w:pos="442"/>
        </w:tabs>
        <w:spacing w:line="206" w:lineRule="exact"/>
        <w:ind w:left="720" w:hanging="360"/>
        <w:rPr>
          <w:spacing w:val="-9"/>
          <w:sz w:val="18"/>
          <w:szCs w:val="18"/>
        </w:rPr>
      </w:pPr>
      <w:r w:rsidRPr="00513098">
        <w:rPr>
          <w:spacing w:val="-1"/>
          <w:sz w:val="18"/>
          <w:szCs w:val="18"/>
        </w:rPr>
        <w:t>nie pracuje (tj. jest bezrobotna lub bierna zawodowo);</w:t>
      </w:r>
    </w:p>
    <w:p w14:paraId="4E1E73F8" w14:textId="77777777" w:rsidR="002101E6" w:rsidRPr="00513098" w:rsidRDefault="002101E6" w:rsidP="00E96518">
      <w:pPr>
        <w:numPr>
          <w:ilvl w:val="0"/>
          <w:numId w:val="34"/>
        </w:numPr>
        <w:shd w:val="clear" w:color="auto" w:fill="FFFFFF"/>
        <w:tabs>
          <w:tab w:val="left" w:pos="442"/>
        </w:tabs>
        <w:spacing w:line="206" w:lineRule="exact"/>
        <w:ind w:left="720" w:right="768" w:hanging="360"/>
        <w:rPr>
          <w:spacing w:val="-10"/>
          <w:sz w:val="18"/>
          <w:szCs w:val="18"/>
        </w:rPr>
      </w:pPr>
      <w:r w:rsidRPr="00513098">
        <w:rPr>
          <w:spacing w:val="-1"/>
          <w:sz w:val="18"/>
          <w:szCs w:val="18"/>
        </w:rPr>
        <w:t>nie kszta</w:t>
      </w:r>
      <w:r w:rsidRPr="00513098">
        <w:rPr>
          <w:rFonts w:cs="Times New Roman"/>
          <w:spacing w:val="-1"/>
          <w:sz w:val="18"/>
          <w:szCs w:val="18"/>
        </w:rPr>
        <w:t>ł</w:t>
      </w:r>
      <w:r w:rsidRPr="00513098">
        <w:rPr>
          <w:spacing w:val="-1"/>
          <w:sz w:val="18"/>
          <w:szCs w:val="18"/>
        </w:rPr>
        <w:t>ci si</w:t>
      </w:r>
      <w:r w:rsidRPr="00513098">
        <w:rPr>
          <w:rFonts w:cs="Times New Roman"/>
          <w:spacing w:val="-1"/>
          <w:sz w:val="18"/>
          <w:szCs w:val="18"/>
        </w:rPr>
        <w:t>ę</w:t>
      </w:r>
      <w:r w:rsidRPr="00513098">
        <w:rPr>
          <w:spacing w:val="-1"/>
          <w:sz w:val="18"/>
          <w:szCs w:val="18"/>
        </w:rPr>
        <w:t xml:space="preserve"> (tj. nie uczestniczy w kszta</w:t>
      </w:r>
      <w:r w:rsidRPr="00513098">
        <w:rPr>
          <w:rFonts w:cs="Times New Roman"/>
          <w:spacing w:val="-1"/>
          <w:sz w:val="18"/>
          <w:szCs w:val="18"/>
        </w:rPr>
        <w:t>ł</w:t>
      </w:r>
      <w:r w:rsidRPr="00513098">
        <w:rPr>
          <w:spacing w:val="-1"/>
          <w:sz w:val="18"/>
          <w:szCs w:val="18"/>
        </w:rPr>
        <w:t>ceniu formalnym w trybie stacjonarnym albo zaniedbuje</w:t>
      </w:r>
      <w:r w:rsidRPr="00513098">
        <w:rPr>
          <w:spacing w:val="-1"/>
          <w:sz w:val="18"/>
          <w:szCs w:val="18"/>
        </w:rPr>
        <w:br/>
        <w:t>obowi</w:t>
      </w:r>
      <w:r w:rsidRPr="00513098">
        <w:rPr>
          <w:rFonts w:cs="Times New Roman"/>
          <w:spacing w:val="-1"/>
          <w:sz w:val="18"/>
          <w:szCs w:val="18"/>
        </w:rPr>
        <w:t>ą</w:t>
      </w:r>
      <w:r w:rsidRPr="00513098">
        <w:rPr>
          <w:spacing w:val="-1"/>
          <w:sz w:val="18"/>
          <w:szCs w:val="18"/>
        </w:rPr>
        <w:t>zek szkolny lub nauki);</w:t>
      </w:r>
    </w:p>
    <w:p w14:paraId="0153D3DA" w14:textId="77777777" w:rsidR="002101E6" w:rsidRPr="00513098" w:rsidRDefault="002101E6" w:rsidP="00E96518">
      <w:pPr>
        <w:numPr>
          <w:ilvl w:val="0"/>
          <w:numId w:val="34"/>
        </w:numPr>
        <w:shd w:val="clear" w:color="auto" w:fill="FFFFFF"/>
        <w:tabs>
          <w:tab w:val="left" w:pos="442"/>
        </w:tabs>
        <w:spacing w:line="206" w:lineRule="exact"/>
        <w:ind w:left="720" w:right="768" w:hanging="360"/>
        <w:rPr>
          <w:spacing w:val="-10"/>
          <w:sz w:val="18"/>
          <w:szCs w:val="18"/>
        </w:rPr>
      </w:pPr>
      <w:r w:rsidRPr="00513098">
        <w:rPr>
          <w:spacing w:val="-1"/>
          <w:sz w:val="18"/>
          <w:szCs w:val="18"/>
        </w:rPr>
        <w:t>nie szkoli si</w:t>
      </w:r>
      <w:r w:rsidRPr="00513098">
        <w:rPr>
          <w:rFonts w:cs="Times New Roman"/>
          <w:spacing w:val="-1"/>
          <w:sz w:val="18"/>
          <w:szCs w:val="18"/>
        </w:rPr>
        <w:t>ę</w:t>
      </w:r>
      <w:r w:rsidRPr="00513098">
        <w:rPr>
          <w:spacing w:val="-1"/>
          <w:sz w:val="18"/>
          <w:szCs w:val="18"/>
        </w:rPr>
        <w:t xml:space="preserve"> (tj. nie uczestniczy w pozaszkolnych zaj</w:t>
      </w:r>
      <w:r w:rsidRPr="00513098">
        <w:rPr>
          <w:rFonts w:cs="Times New Roman"/>
          <w:spacing w:val="-1"/>
          <w:sz w:val="18"/>
          <w:szCs w:val="18"/>
        </w:rPr>
        <w:t>ę</w:t>
      </w:r>
      <w:r w:rsidRPr="00513098">
        <w:rPr>
          <w:spacing w:val="-1"/>
          <w:sz w:val="18"/>
          <w:szCs w:val="18"/>
        </w:rPr>
        <w:t>ciach maj</w:t>
      </w:r>
      <w:r w:rsidRPr="00513098">
        <w:rPr>
          <w:rFonts w:cs="Times New Roman"/>
          <w:spacing w:val="-1"/>
          <w:sz w:val="18"/>
          <w:szCs w:val="18"/>
        </w:rPr>
        <w:t>ą</w:t>
      </w:r>
      <w:r w:rsidRPr="00513098">
        <w:rPr>
          <w:spacing w:val="-1"/>
          <w:sz w:val="18"/>
          <w:szCs w:val="18"/>
        </w:rPr>
        <w:t>cych na celu uzyskanie, uzupe</w:t>
      </w:r>
      <w:r w:rsidRPr="00513098">
        <w:rPr>
          <w:rFonts w:cs="Times New Roman"/>
          <w:spacing w:val="-1"/>
          <w:sz w:val="18"/>
          <w:szCs w:val="18"/>
        </w:rPr>
        <w:t>ł</w:t>
      </w:r>
      <w:r w:rsidRPr="00513098">
        <w:rPr>
          <w:spacing w:val="-1"/>
          <w:sz w:val="18"/>
          <w:szCs w:val="18"/>
        </w:rPr>
        <w:t>nienie lub doskonalenie umiej</w:t>
      </w:r>
      <w:r w:rsidRPr="00513098">
        <w:rPr>
          <w:rFonts w:cs="Times New Roman"/>
          <w:spacing w:val="-1"/>
          <w:sz w:val="18"/>
          <w:szCs w:val="18"/>
        </w:rPr>
        <w:t>ę</w:t>
      </w:r>
      <w:r w:rsidRPr="00513098">
        <w:rPr>
          <w:spacing w:val="-1"/>
          <w:sz w:val="18"/>
          <w:szCs w:val="18"/>
        </w:rPr>
        <w:t>tno</w:t>
      </w:r>
      <w:r w:rsidRPr="00513098">
        <w:rPr>
          <w:rFonts w:cs="Times New Roman"/>
          <w:spacing w:val="-1"/>
          <w:sz w:val="18"/>
          <w:szCs w:val="18"/>
        </w:rPr>
        <w:t>ś</w:t>
      </w:r>
      <w:r w:rsidRPr="00513098">
        <w:rPr>
          <w:spacing w:val="-1"/>
          <w:sz w:val="18"/>
          <w:szCs w:val="18"/>
        </w:rPr>
        <w:t>ci i kwalifikacji zawodowych lub og</w:t>
      </w:r>
      <w:r w:rsidRPr="00513098">
        <w:rPr>
          <w:rFonts w:cs="Times New Roman"/>
          <w:spacing w:val="-1"/>
          <w:sz w:val="18"/>
          <w:szCs w:val="18"/>
        </w:rPr>
        <w:t>ó</w:t>
      </w:r>
      <w:r w:rsidRPr="00513098">
        <w:rPr>
          <w:spacing w:val="-1"/>
          <w:sz w:val="18"/>
          <w:szCs w:val="18"/>
        </w:rPr>
        <w:t>lnych, potrzebnych do wykonywania pracy, w procesie oceny czy dana osoba się nie szkoli, a co za tym idzie kwalifikuje si</w:t>
      </w:r>
      <w:r w:rsidRPr="00513098">
        <w:rPr>
          <w:rFonts w:cs="Times New Roman"/>
          <w:spacing w:val="-1"/>
          <w:sz w:val="18"/>
          <w:szCs w:val="18"/>
        </w:rPr>
        <w:t>ę</w:t>
      </w:r>
      <w:r w:rsidRPr="00513098">
        <w:rPr>
          <w:spacing w:val="-1"/>
          <w:sz w:val="18"/>
          <w:szCs w:val="18"/>
        </w:rPr>
        <w:t xml:space="preserve"> do kategorii NEET, nale</w:t>
      </w:r>
      <w:r w:rsidRPr="00513098">
        <w:rPr>
          <w:rFonts w:cs="Times New Roman"/>
          <w:spacing w:val="-1"/>
          <w:sz w:val="18"/>
          <w:szCs w:val="18"/>
        </w:rPr>
        <w:t>ż</w:t>
      </w:r>
      <w:r w:rsidRPr="00513098">
        <w:rPr>
          <w:spacing w:val="-1"/>
          <w:sz w:val="18"/>
          <w:szCs w:val="18"/>
        </w:rPr>
        <w:t>y zweryfikowa</w:t>
      </w:r>
      <w:r w:rsidRPr="00513098">
        <w:rPr>
          <w:rFonts w:cs="Times New Roman"/>
          <w:spacing w:val="-1"/>
          <w:sz w:val="18"/>
          <w:szCs w:val="18"/>
        </w:rPr>
        <w:t>ć</w:t>
      </w:r>
      <w:r w:rsidRPr="00513098">
        <w:rPr>
          <w:spacing w:val="-1"/>
          <w:sz w:val="18"/>
          <w:szCs w:val="18"/>
        </w:rPr>
        <w:t>, czy bra</w:t>
      </w:r>
      <w:r w:rsidRPr="00513098">
        <w:rPr>
          <w:rFonts w:cs="Times New Roman"/>
          <w:spacing w:val="-1"/>
          <w:sz w:val="18"/>
          <w:szCs w:val="18"/>
        </w:rPr>
        <w:t>ł</w:t>
      </w:r>
      <w:r w:rsidRPr="00513098">
        <w:rPr>
          <w:spacing w:val="-1"/>
          <w:sz w:val="18"/>
          <w:szCs w:val="18"/>
        </w:rPr>
        <w:t>a ona udzia</w:t>
      </w:r>
      <w:r w:rsidRPr="00513098">
        <w:rPr>
          <w:rFonts w:cs="Times New Roman"/>
          <w:spacing w:val="-1"/>
          <w:sz w:val="18"/>
          <w:szCs w:val="18"/>
        </w:rPr>
        <w:t>ł</w:t>
      </w:r>
      <w:r w:rsidRPr="00513098">
        <w:rPr>
          <w:spacing w:val="-1"/>
          <w:sz w:val="18"/>
          <w:szCs w:val="18"/>
        </w:rPr>
        <w:t xml:space="preserve"> w tego typu formie aktywizacji, finansowanej ze </w:t>
      </w:r>
      <w:r w:rsidRPr="00513098">
        <w:rPr>
          <w:rFonts w:cs="Times New Roman"/>
          <w:spacing w:val="-1"/>
          <w:sz w:val="18"/>
          <w:szCs w:val="18"/>
        </w:rPr>
        <w:t>ś</w:t>
      </w:r>
      <w:r w:rsidRPr="00513098">
        <w:rPr>
          <w:spacing w:val="-1"/>
          <w:sz w:val="18"/>
          <w:szCs w:val="18"/>
        </w:rPr>
        <w:t>rodk</w:t>
      </w:r>
      <w:r w:rsidRPr="00513098">
        <w:rPr>
          <w:rFonts w:cs="Times New Roman"/>
          <w:spacing w:val="-1"/>
          <w:sz w:val="18"/>
          <w:szCs w:val="18"/>
        </w:rPr>
        <w:t>ó</w:t>
      </w:r>
      <w:r w:rsidRPr="00513098">
        <w:rPr>
          <w:spacing w:val="-1"/>
          <w:sz w:val="18"/>
          <w:szCs w:val="18"/>
        </w:rPr>
        <w:t>w publicznych, w okresie ostatnich 4 tygodni);</w:t>
      </w:r>
    </w:p>
  </w:footnote>
  <w:footnote w:id="4">
    <w:p w14:paraId="2627073A" w14:textId="77777777" w:rsidR="00996FC2" w:rsidRDefault="00996FC2" w:rsidP="00996FC2">
      <w:pPr>
        <w:pStyle w:val="Tekstprzypisudolnego"/>
      </w:pPr>
      <w:r>
        <w:rPr>
          <w:rStyle w:val="Odwoanieprzypisudolnego"/>
        </w:rPr>
        <w:footnoteRef/>
      </w:r>
      <w:r>
        <w:t xml:space="preserve"> </w:t>
      </w:r>
      <w:r w:rsidRPr="00D46511">
        <w:rPr>
          <w:sz w:val="18"/>
          <w:szCs w:val="18"/>
        </w:rPr>
        <w:t>Wydatki na dostępność należą do kategorii limitowanych, jednak nie wiążą się z</w:t>
      </w:r>
      <w:r>
        <w:rPr>
          <w:sz w:val="18"/>
          <w:szCs w:val="18"/>
        </w:rPr>
        <w:t xml:space="preserve"> </w:t>
      </w:r>
      <w:r w:rsidRPr="00D46511">
        <w:rPr>
          <w:sz w:val="18"/>
          <w:szCs w:val="18"/>
        </w:rPr>
        <w:t>limitem rozumianym jako górny pułap, którego nie można przekroczyć. Kategoria ta służy jako narzędzie do oznaczania danego wydatku jako związanego z</w:t>
      </w:r>
      <w:r>
        <w:rPr>
          <w:sz w:val="18"/>
          <w:szCs w:val="18"/>
        </w:rPr>
        <w:t xml:space="preserve"> </w:t>
      </w:r>
      <w:r w:rsidRPr="00D46511">
        <w:rPr>
          <w:sz w:val="18"/>
          <w:szCs w:val="18"/>
        </w:rPr>
        <w:t>dostępnością.</w:t>
      </w:r>
    </w:p>
  </w:footnote>
  <w:footnote w:id="5">
    <w:p w14:paraId="47003FAF" w14:textId="3581F178" w:rsidR="0075344D" w:rsidRDefault="0075344D">
      <w:pPr>
        <w:pStyle w:val="Tekstprzypisudolnego"/>
      </w:pPr>
      <w:r>
        <w:rPr>
          <w:rStyle w:val="Odwoanieprzypisudolnego"/>
        </w:rPr>
        <w:footnoteRef/>
      </w:r>
      <w:r>
        <w:t xml:space="preserve"> </w:t>
      </w:r>
      <w:r w:rsidRPr="0052061B">
        <w:rPr>
          <w:sz w:val="18"/>
          <w:szCs w:val="18"/>
        </w:rPr>
        <w:t>Art. 56 ust. 5. Negatywną oceną jest każda ocena</w:t>
      </w:r>
      <w:r>
        <w:rPr>
          <w:sz w:val="18"/>
          <w:szCs w:val="18"/>
        </w:rPr>
        <w:t xml:space="preserve"> w </w:t>
      </w:r>
      <w:r w:rsidRPr="0052061B">
        <w:rPr>
          <w:sz w:val="18"/>
          <w:szCs w:val="18"/>
        </w:rPr>
        <w:t>zakresie spełniania przez projekt kryteriów wyboru projektów, na skutek której projekt nie może być zakwalifikowany do kolejnego etapu oceny lub wybrany do dofinansowania.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B6E"/>
    <w:multiLevelType w:val="hybridMultilevel"/>
    <w:tmpl w:val="37D0749A"/>
    <w:lvl w:ilvl="0" w:tplc="827C50D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01D859AB"/>
    <w:multiLevelType w:val="hybridMultilevel"/>
    <w:tmpl w:val="06844174"/>
    <w:lvl w:ilvl="0" w:tplc="6C600E3E">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906527"/>
    <w:multiLevelType w:val="hybridMultilevel"/>
    <w:tmpl w:val="FC2CA610"/>
    <w:lvl w:ilvl="0" w:tplc="4E02F9F0">
      <w:start w:val="1"/>
      <w:numFmt w:val="bullet"/>
      <w:lvlText w:val=""/>
      <w:lvlJc w:val="left"/>
      <w:pPr>
        <w:ind w:left="720" w:hanging="360"/>
      </w:pPr>
      <w:rPr>
        <w:rFonts w:ascii="Wingdings" w:hAnsi="Wingdings" w:hint="default"/>
        <w:color w:val="4472C4" w:themeColor="accent1"/>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255C1A"/>
    <w:multiLevelType w:val="hybridMultilevel"/>
    <w:tmpl w:val="4CD05430"/>
    <w:lvl w:ilvl="0" w:tplc="2156503A">
      <w:start w:val="1"/>
      <w:numFmt w:val="bullet"/>
      <w:lvlText w:val=""/>
      <w:lvlJc w:val="left"/>
      <w:pPr>
        <w:ind w:left="1429" w:hanging="360"/>
      </w:pPr>
      <w:rPr>
        <w:rFonts w:ascii="Wingdings" w:hAnsi="Wingdings" w:hint="default"/>
        <w:color w:val="4472C4" w:themeColor="accent1"/>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07767D67"/>
    <w:multiLevelType w:val="multilevel"/>
    <w:tmpl w:val="A6045A20"/>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CB7098"/>
    <w:multiLevelType w:val="hybridMultilevel"/>
    <w:tmpl w:val="73DC61FE"/>
    <w:lvl w:ilvl="0" w:tplc="AEBCCE76">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4825FB"/>
    <w:multiLevelType w:val="hybridMultilevel"/>
    <w:tmpl w:val="057A8854"/>
    <w:lvl w:ilvl="0" w:tplc="83E6958C">
      <w:start w:val="1"/>
      <w:numFmt w:val="bullet"/>
      <w:lvlText w:val=""/>
      <w:lvlJc w:val="left"/>
      <w:pPr>
        <w:ind w:left="1800" w:hanging="360"/>
      </w:pPr>
      <w:rPr>
        <w:rFonts w:ascii="Wingdings" w:hAnsi="Wingdings" w:hint="default"/>
        <w:color w:val="4472C4" w:themeColor="accent1"/>
        <w:sz w:val="24"/>
        <w:szCs w:val="24"/>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004201A"/>
    <w:multiLevelType w:val="hybridMultilevel"/>
    <w:tmpl w:val="BFE6644A"/>
    <w:lvl w:ilvl="0" w:tplc="EB6A0070">
      <w:start w:val="1"/>
      <w:numFmt w:val="bullet"/>
      <w:lvlText w:val=""/>
      <w:lvlJc w:val="left"/>
      <w:pPr>
        <w:ind w:left="1500" w:hanging="360"/>
      </w:pPr>
      <w:rPr>
        <w:rFonts w:ascii="Wingdings" w:hAnsi="Wingdings" w:hint="default"/>
        <w:color w:val="4472C4" w:themeColor="accent1"/>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8" w15:restartNumberingAfterBreak="0">
    <w:nsid w:val="130D12DC"/>
    <w:multiLevelType w:val="hybridMultilevel"/>
    <w:tmpl w:val="4F62C02E"/>
    <w:lvl w:ilvl="0" w:tplc="B7C80D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A7DF3"/>
    <w:multiLevelType w:val="singleLevel"/>
    <w:tmpl w:val="FFFFFFFF"/>
    <w:lvl w:ilvl="0">
      <w:start w:val="1"/>
      <w:numFmt w:val="lowerLetter"/>
      <w:lvlText w:val="%1)"/>
      <w:legacy w:legacy="1" w:legacySpace="0" w:legacyIndent="293"/>
      <w:lvlJc w:val="left"/>
      <w:rPr>
        <w:rFonts w:ascii="Arial" w:hAnsi="Arial" w:cs="Arial" w:hint="default"/>
      </w:rPr>
    </w:lvl>
  </w:abstractNum>
  <w:abstractNum w:abstractNumId="10"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760D3"/>
    <w:multiLevelType w:val="hybridMultilevel"/>
    <w:tmpl w:val="9D8C703A"/>
    <w:lvl w:ilvl="0" w:tplc="04E89EC6">
      <w:start w:val="1"/>
      <w:numFmt w:val="decimal"/>
      <w:lvlText w:val="%1."/>
      <w:lvlJc w:val="left"/>
      <w:pPr>
        <w:ind w:left="502"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C05C8"/>
    <w:multiLevelType w:val="hybridMultilevel"/>
    <w:tmpl w:val="2A82391E"/>
    <w:lvl w:ilvl="0" w:tplc="8390C8B6">
      <w:start w:val="1"/>
      <w:numFmt w:val="bullet"/>
      <w:lvlText w:val=""/>
      <w:lvlJc w:val="left"/>
      <w:pPr>
        <w:ind w:left="1996" w:hanging="360"/>
      </w:pPr>
      <w:rPr>
        <w:rFonts w:ascii="Wingdings" w:hAnsi="Wingdings" w:hint="default"/>
        <w:color w:val="4472C4" w:themeColor="accent1"/>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3" w15:restartNumberingAfterBreak="0">
    <w:nsid w:val="21B971CD"/>
    <w:multiLevelType w:val="hybridMultilevel"/>
    <w:tmpl w:val="9B0CC12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650C92"/>
    <w:multiLevelType w:val="hybridMultilevel"/>
    <w:tmpl w:val="A73C3942"/>
    <w:lvl w:ilvl="0" w:tplc="09F07FDC">
      <w:start w:val="1"/>
      <w:numFmt w:val="bullet"/>
      <w:lvlText w:val=""/>
      <w:lvlJc w:val="left"/>
      <w:pPr>
        <w:ind w:left="1146" w:hanging="360"/>
      </w:pPr>
      <w:rPr>
        <w:rFonts w:ascii="Wingdings" w:hAnsi="Wingdings" w:hint="default"/>
        <w:color w:val="4472C4" w:themeColor="accent1"/>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5" w15:restartNumberingAfterBreak="0">
    <w:nsid w:val="24AB6745"/>
    <w:multiLevelType w:val="hybridMultilevel"/>
    <w:tmpl w:val="10FCEF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2B7587"/>
    <w:multiLevelType w:val="hybridMultilevel"/>
    <w:tmpl w:val="4594C99E"/>
    <w:lvl w:ilvl="0" w:tplc="46300806">
      <w:start w:val="1"/>
      <w:numFmt w:val="bullet"/>
      <w:lvlText w:val=""/>
      <w:lvlJc w:val="left"/>
      <w:pPr>
        <w:ind w:left="1450" w:hanging="360"/>
      </w:pPr>
      <w:rPr>
        <w:rFonts w:ascii="Wingdings" w:hAnsi="Wingdings" w:hint="default"/>
        <w:color w:val="4472C4" w:themeColor="accent1"/>
      </w:rPr>
    </w:lvl>
    <w:lvl w:ilvl="1" w:tplc="FFFFFFFF" w:tentative="1">
      <w:start w:val="1"/>
      <w:numFmt w:val="bullet"/>
      <w:lvlText w:val="o"/>
      <w:lvlJc w:val="left"/>
      <w:pPr>
        <w:ind w:left="2170" w:hanging="360"/>
      </w:pPr>
      <w:rPr>
        <w:rFonts w:ascii="Courier New" w:hAnsi="Courier New" w:cs="Courier New"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abstractNum w:abstractNumId="17" w15:restartNumberingAfterBreak="0">
    <w:nsid w:val="26651ED0"/>
    <w:multiLevelType w:val="hybridMultilevel"/>
    <w:tmpl w:val="B12C7DD4"/>
    <w:lvl w:ilvl="0" w:tplc="CE82D340">
      <w:start w:val="1"/>
      <w:numFmt w:val="bullet"/>
      <w:lvlText w:val=""/>
      <w:lvlJc w:val="left"/>
      <w:pPr>
        <w:ind w:left="1145" w:hanging="360"/>
      </w:pPr>
      <w:rPr>
        <w:rFonts w:ascii="Wingdings" w:hAnsi="Wingdings" w:hint="default"/>
        <w:color w:val="4472C4" w:themeColor="accent1"/>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8" w15:restartNumberingAfterBreak="0">
    <w:nsid w:val="26F00D0C"/>
    <w:multiLevelType w:val="hybridMultilevel"/>
    <w:tmpl w:val="94782C74"/>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8E1814"/>
    <w:multiLevelType w:val="hybridMultilevel"/>
    <w:tmpl w:val="D3E4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C536AD"/>
    <w:multiLevelType w:val="multilevel"/>
    <w:tmpl w:val="4046537E"/>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9A9043D"/>
    <w:multiLevelType w:val="hybridMultilevel"/>
    <w:tmpl w:val="5AEECBC0"/>
    <w:lvl w:ilvl="0" w:tplc="AAF273F8">
      <w:start w:val="1"/>
      <w:numFmt w:val="decimal"/>
      <w:lvlText w:val="%1."/>
      <w:lvlJc w:val="left"/>
      <w:pPr>
        <w:ind w:left="8299" w:hanging="360"/>
      </w:pPr>
    </w:lvl>
    <w:lvl w:ilvl="1" w:tplc="04150019" w:tentative="1">
      <w:start w:val="1"/>
      <w:numFmt w:val="lowerLetter"/>
      <w:lvlText w:val="%2."/>
      <w:lvlJc w:val="left"/>
      <w:pPr>
        <w:ind w:left="9019" w:hanging="360"/>
      </w:pPr>
    </w:lvl>
    <w:lvl w:ilvl="2" w:tplc="0415001B" w:tentative="1">
      <w:start w:val="1"/>
      <w:numFmt w:val="lowerRoman"/>
      <w:lvlText w:val="%3."/>
      <w:lvlJc w:val="right"/>
      <w:pPr>
        <w:ind w:left="9739" w:hanging="180"/>
      </w:pPr>
    </w:lvl>
    <w:lvl w:ilvl="3" w:tplc="0415000F" w:tentative="1">
      <w:start w:val="1"/>
      <w:numFmt w:val="decimal"/>
      <w:lvlText w:val="%4."/>
      <w:lvlJc w:val="left"/>
      <w:pPr>
        <w:ind w:left="10459" w:hanging="360"/>
      </w:pPr>
    </w:lvl>
    <w:lvl w:ilvl="4" w:tplc="04150019" w:tentative="1">
      <w:start w:val="1"/>
      <w:numFmt w:val="lowerLetter"/>
      <w:lvlText w:val="%5."/>
      <w:lvlJc w:val="left"/>
      <w:pPr>
        <w:ind w:left="11179" w:hanging="360"/>
      </w:pPr>
    </w:lvl>
    <w:lvl w:ilvl="5" w:tplc="0415001B" w:tentative="1">
      <w:start w:val="1"/>
      <w:numFmt w:val="lowerRoman"/>
      <w:lvlText w:val="%6."/>
      <w:lvlJc w:val="right"/>
      <w:pPr>
        <w:ind w:left="11899" w:hanging="180"/>
      </w:pPr>
    </w:lvl>
    <w:lvl w:ilvl="6" w:tplc="0415000F" w:tentative="1">
      <w:start w:val="1"/>
      <w:numFmt w:val="decimal"/>
      <w:lvlText w:val="%7."/>
      <w:lvlJc w:val="left"/>
      <w:pPr>
        <w:ind w:left="12619" w:hanging="360"/>
      </w:pPr>
    </w:lvl>
    <w:lvl w:ilvl="7" w:tplc="04150019" w:tentative="1">
      <w:start w:val="1"/>
      <w:numFmt w:val="lowerLetter"/>
      <w:lvlText w:val="%8."/>
      <w:lvlJc w:val="left"/>
      <w:pPr>
        <w:ind w:left="13339" w:hanging="360"/>
      </w:pPr>
    </w:lvl>
    <w:lvl w:ilvl="8" w:tplc="0415001B" w:tentative="1">
      <w:start w:val="1"/>
      <w:numFmt w:val="lowerRoman"/>
      <w:lvlText w:val="%9."/>
      <w:lvlJc w:val="right"/>
      <w:pPr>
        <w:ind w:left="14059" w:hanging="180"/>
      </w:pPr>
    </w:lvl>
  </w:abstractNum>
  <w:abstractNum w:abstractNumId="22" w15:restartNumberingAfterBreak="0">
    <w:nsid w:val="2E023B02"/>
    <w:multiLevelType w:val="hybridMultilevel"/>
    <w:tmpl w:val="265AD690"/>
    <w:lvl w:ilvl="0" w:tplc="C9DEE29E">
      <w:start w:val="1"/>
      <w:numFmt w:val="bullet"/>
      <w:lvlText w:val=""/>
      <w:lvlJc w:val="left"/>
      <w:pPr>
        <w:ind w:left="1440" w:hanging="360"/>
      </w:pPr>
      <w:rPr>
        <w:rFonts w:ascii="Wingdings" w:hAnsi="Wingdings" w:hint="default"/>
        <w:color w:val="4472C4"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308469FB"/>
    <w:multiLevelType w:val="hybridMultilevel"/>
    <w:tmpl w:val="E2E0656A"/>
    <w:lvl w:ilvl="0" w:tplc="F9DE57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844B51"/>
    <w:multiLevelType w:val="hybridMultilevel"/>
    <w:tmpl w:val="324E46C8"/>
    <w:lvl w:ilvl="0" w:tplc="040A3AC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94138E"/>
    <w:multiLevelType w:val="hybridMultilevel"/>
    <w:tmpl w:val="05642E8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7"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28" w15:restartNumberingAfterBreak="0">
    <w:nsid w:val="372E1699"/>
    <w:multiLevelType w:val="hybridMultilevel"/>
    <w:tmpl w:val="50764DD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867120B"/>
    <w:multiLevelType w:val="hybridMultilevel"/>
    <w:tmpl w:val="D9B0E88E"/>
    <w:lvl w:ilvl="0" w:tplc="46BAE31E">
      <w:start w:val="1"/>
      <w:numFmt w:val="bullet"/>
      <w:lvlText w:val=""/>
      <w:lvlJc w:val="left"/>
      <w:pPr>
        <w:ind w:left="1287" w:hanging="360"/>
      </w:pPr>
      <w:rPr>
        <w:rFonts w:ascii="Wingdings" w:hAnsi="Wingdings" w:hint="default"/>
        <w:color w:val="4472C4" w:themeColor="accent1"/>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3B20696C"/>
    <w:multiLevelType w:val="hybridMultilevel"/>
    <w:tmpl w:val="64940C12"/>
    <w:lvl w:ilvl="0" w:tplc="9FEC9A6A">
      <w:start w:val="1"/>
      <w:numFmt w:val="decimal"/>
      <w:lvlText w:val="%1."/>
      <w:lvlJc w:val="left"/>
      <w:pPr>
        <w:ind w:left="36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F3746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E5A384B"/>
    <w:multiLevelType w:val="hybridMultilevel"/>
    <w:tmpl w:val="022CB464"/>
    <w:lvl w:ilvl="0" w:tplc="7396E2F4">
      <w:start w:val="1"/>
      <w:numFmt w:val="decimal"/>
      <w:lvlText w:val="%1."/>
      <w:lvlJc w:val="left"/>
      <w:pPr>
        <w:ind w:left="720" w:hanging="360"/>
      </w:pPr>
      <w:rPr>
        <w:rFonts w:ascii="Arial" w:hAnsi="Arial" w:cs="Arial" w:hint="default"/>
        <w:color w:val="auto"/>
      </w:rPr>
    </w:lvl>
    <w:lvl w:ilvl="1" w:tplc="0A7C9DAE">
      <w:start w:val="1"/>
      <w:numFmt w:val="upp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8163B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01029B"/>
    <w:multiLevelType w:val="hybridMultilevel"/>
    <w:tmpl w:val="04127F28"/>
    <w:lvl w:ilvl="0" w:tplc="C2A48770">
      <w:start w:val="1"/>
      <w:numFmt w:val="bullet"/>
      <w:lvlText w:val=""/>
      <w:lvlJc w:val="left"/>
      <w:pPr>
        <w:ind w:left="360" w:hanging="360"/>
      </w:pPr>
      <w:rPr>
        <w:rFonts w:ascii="Wingdings" w:hAnsi="Wingdings" w:hint="default"/>
        <w:color w:val="4472C4"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496755C"/>
    <w:multiLevelType w:val="hybridMultilevel"/>
    <w:tmpl w:val="12468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58E1C87"/>
    <w:multiLevelType w:val="hybridMultilevel"/>
    <w:tmpl w:val="3E42F380"/>
    <w:lvl w:ilvl="0" w:tplc="FFFFFFFF">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38" w15:restartNumberingAfterBreak="0">
    <w:nsid w:val="483C6E36"/>
    <w:multiLevelType w:val="multilevel"/>
    <w:tmpl w:val="429010A0"/>
    <w:lvl w:ilvl="0">
      <w:start w:val="1"/>
      <w:numFmt w:val="bullet"/>
      <w:lvlText w:val=""/>
      <w:lvlJc w:val="left"/>
      <w:pPr>
        <w:ind w:left="1211" w:hanging="360"/>
      </w:pPr>
      <w:rPr>
        <w:rFonts w:ascii="Wingdings" w:hAnsi="Wingdings" w:hint="default"/>
        <w:color w:val="4472C4" w:themeColor="accent1"/>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39" w15:restartNumberingAfterBreak="0">
    <w:nsid w:val="4A0A1BA3"/>
    <w:multiLevelType w:val="hybridMultilevel"/>
    <w:tmpl w:val="244E0B6C"/>
    <w:lvl w:ilvl="0" w:tplc="6EE0E894">
      <w:start w:val="1"/>
      <w:numFmt w:val="decimal"/>
      <w:lvlText w:val="%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BEC5512"/>
    <w:multiLevelType w:val="hybridMultilevel"/>
    <w:tmpl w:val="BBC85C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C28639E"/>
    <w:multiLevelType w:val="hybridMultilevel"/>
    <w:tmpl w:val="04F45EF6"/>
    <w:lvl w:ilvl="0" w:tplc="5A1EAD4C">
      <w:start w:val="1"/>
      <w:numFmt w:val="decimal"/>
      <w:lvlText w:val="%1."/>
      <w:lvlJc w:val="left"/>
      <w:pPr>
        <w:ind w:left="2629" w:hanging="360"/>
      </w:pPr>
      <w:rPr>
        <w:rFonts w:ascii="Arial" w:hAnsi="Arial" w:cs="Arial"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D1315B1"/>
    <w:multiLevelType w:val="hybridMultilevel"/>
    <w:tmpl w:val="89782050"/>
    <w:lvl w:ilvl="0" w:tplc="FB7A1CF6">
      <w:start w:val="1"/>
      <w:numFmt w:val="bullet"/>
      <w:lvlText w:val=""/>
      <w:lvlJc w:val="left"/>
      <w:pPr>
        <w:ind w:left="1996" w:hanging="360"/>
      </w:pPr>
      <w:rPr>
        <w:rFonts w:ascii="Wingdings" w:hAnsi="Wingdings" w:hint="default"/>
        <w:color w:val="4472C4" w:themeColor="accent1"/>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3"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DE5EC5"/>
    <w:multiLevelType w:val="hybridMultilevel"/>
    <w:tmpl w:val="39ACD404"/>
    <w:lvl w:ilvl="0" w:tplc="2448412C">
      <w:start w:val="1"/>
      <w:numFmt w:val="decimal"/>
      <w:lvlText w:val="%1."/>
      <w:lvlJc w:val="left"/>
      <w:pPr>
        <w:ind w:left="1080" w:hanging="360"/>
      </w:pPr>
      <w:rPr>
        <w:rFonts w:ascii="Arial" w:hAnsi="Arial" w:cs="Arial"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437A2C"/>
    <w:multiLevelType w:val="hybridMultilevel"/>
    <w:tmpl w:val="AE86F680"/>
    <w:lvl w:ilvl="0" w:tplc="1CEA7F4A">
      <w:start w:val="1"/>
      <w:numFmt w:val="bullet"/>
      <w:lvlText w:val=""/>
      <w:lvlJc w:val="left"/>
      <w:pPr>
        <w:ind w:left="1353" w:hanging="360"/>
      </w:pPr>
      <w:rPr>
        <w:rFonts w:ascii="Wingdings" w:hAnsi="Wingdings" w:hint="default"/>
        <w:color w:val="4472C4" w:themeColor="accen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6" w15:restartNumberingAfterBreak="0">
    <w:nsid w:val="54F2030F"/>
    <w:multiLevelType w:val="hybridMultilevel"/>
    <w:tmpl w:val="63867F64"/>
    <w:lvl w:ilvl="0" w:tplc="A7107CC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AA6839"/>
    <w:multiLevelType w:val="hybridMultilevel"/>
    <w:tmpl w:val="43F8E270"/>
    <w:lvl w:ilvl="0" w:tplc="4E02F9F0">
      <w:start w:val="1"/>
      <w:numFmt w:val="bullet"/>
      <w:lvlText w:val=""/>
      <w:lvlJc w:val="left"/>
      <w:pPr>
        <w:ind w:left="1287" w:hanging="360"/>
      </w:pPr>
      <w:rPr>
        <w:rFonts w:ascii="Wingdings" w:hAnsi="Wingdings" w:hint="default"/>
        <w:color w:val="4472C4" w:themeColor="accent1"/>
        <w:sz w:val="24"/>
        <w:szCs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5CAF6362"/>
    <w:multiLevelType w:val="hybridMultilevel"/>
    <w:tmpl w:val="90326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D5144D"/>
    <w:multiLevelType w:val="hybridMultilevel"/>
    <w:tmpl w:val="9A9CC13C"/>
    <w:lvl w:ilvl="0" w:tplc="B596C46A">
      <w:start w:val="1"/>
      <w:numFmt w:val="decimal"/>
      <w:lvlText w:val="%1."/>
      <w:lvlJc w:val="left"/>
      <w:pPr>
        <w:ind w:left="72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1" w15:restartNumberingAfterBreak="0">
    <w:nsid w:val="6300554A"/>
    <w:multiLevelType w:val="hybridMultilevel"/>
    <w:tmpl w:val="7EDA0B50"/>
    <w:lvl w:ilvl="0" w:tplc="6E32E6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2B3F0B"/>
    <w:multiLevelType w:val="hybridMultilevel"/>
    <w:tmpl w:val="2EB8A028"/>
    <w:lvl w:ilvl="0" w:tplc="C63A167C">
      <w:start w:val="1"/>
      <w:numFmt w:val="bullet"/>
      <w:lvlText w:val=""/>
      <w:lvlJc w:val="left"/>
      <w:pPr>
        <w:ind w:left="1996" w:hanging="360"/>
      </w:pPr>
      <w:rPr>
        <w:rFonts w:ascii="Wingdings" w:hAnsi="Wingdings" w:hint="default"/>
        <w:color w:val="4472C4" w:themeColor="accent1"/>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53" w15:restartNumberingAfterBreak="0">
    <w:nsid w:val="6AF17EDD"/>
    <w:multiLevelType w:val="hybridMultilevel"/>
    <w:tmpl w:val="435ED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E53BFF"/>
    <w:multiLevelType w:val="multilevel"/>
    <w:tmpl w:val="AC082874"/>
    <w:lvl w:ilvl="0">
      <w:start w:val="1"/>
      <w:numFmt w:val="decimal"/>
      <w:pStyle w:val="Nagwek1"/>
      <w:lvlText w:val="%1"/>
      <w:lvlJc w:val="left"/>
      <w:pPr>
        <w:ind w:left="3196" w:hanging="360"/>
      </w:pPr>
      <w:rPr>
        <w:rFonts w:hint="default"/>
        <w:color w:val="4472C4" w:themeColor="accent1"/>
      </w:rPr>
    </w:lvl>
    <w:lvl w:ilvl="1">
      <w:start w:val="1"/>
      <w:numFmt w:val="decimal"/>
      <w:pStyle w:val="Nagwek2"/>
      <w:lvlText w:val="%1.%2"/>
      <w:lvlJc w:val="left"/>
      <w:pPr>
        <w:ind w:left="5181" w:hanging="360"/>
      </w:pPr>
      <w:rPr>
        <w:rFonts w:ascii="Arial" w:hAnsi="Arial" w:cs="Arial" w:hint="default"/>
        <w:color w:val="auto"/>
      </w:rPr>
    </w:lvl>
    <w:lvl w:ilvl="2">
      <w:start w:val="1"/>
      <w:numFmt w:val="lowerRoman"/>
      <w:lvlText w:val="%3)"/>
      <w:lvlJc w:val="left"/>
      <w:pPr>
        <w:ind w:left="3916" w:hanging="360"/>
      </w:pPr>
      <w:rPr>
        <w:rFonts w:hint="default"/>
      </w:rPr>
    </w:lvl>
    <w:lvl w:ilvl="3">
      <w:start w:val="1"/>
      <w:numFmt w:val="decimal"/>
      <w:lvlText w:val="(%4)"/>
      <w:lvlJc w:val="left"/>
      <w:pPr>
        <w:ind w:left="4276" w:hanging="360"/>
      </w:pPr>
      <w:rPr>
        <w:rFonts w:hint="default"/>
      </w:rPr>
    </w:lvl>
    <w:lvl w:ilvl="4">
      <w:start w:val="1"/>
      <w:numFmt w:val="lowerLetter"/>
      <w:lvlText w:val="(%5)"/>
      <w:lvlJc w:val="left"/>
      <w:pPr>
        <w:ind w:left="4636" w:hanging="360"/>
      </w:pPr>
      <w:rPr>
        <w:rFonts w:hint="default"/>
      </w:rPr>
    </w:lvl>
    <w:lvl w:ilvl="5">
      <w:start w:val="1"/>
      <w:numFmt w:val="lowerRoman"/>
      <w:lvlText w:val="(%6)"/>
      <w:lvlJc w:val="left"/>
      <w:pPr>
        <w:ind w:left="4996" w:hanging="360"/>
      </w:pPr>
      <w:rPr>
        <w:rFonts w:hint="default"/>
      </w:rPr>
    </w:lvl>
    <w:lvl w:ilvl="6">
      <w:start w:val="1"/>
      <w:numFmt w:val="decimal"/>
      <w:lvlText w:val="%7."/>
      <w:lvlJc w:val="left"/>
      <w:pPr>
        <w:ind w:left="5356" w:hanging="360"/>
      </w:pPr>
      <w:rPr>
        <w:rFonts w:hint="default"/>
      </w:rPr>
    </w:lvl>
    <w:lvl w:ilvl="7">
      <w:start w:val="1"/>
      <w:numFmt w:val="lowerLetter"/>
      <w:lvlText w:val="%8."/>
      <w:lvlJc w:val="left"/>
      <w:pPr>
        <w:ind w:left="5716" w:hanging="360"/>
      </w:pPr>
      <w:rPr>
        <w:rFonts w:hint="default"/>
      </w:rPr>
    </w:lvl>
    <w:lvl w:ilvl="8">
      <w:start w:val="1"/>
      <w:numFmt w:val="lowerRoman"/>
      <w:lvlText w:val="%9."/>
      <w:lvlJc w:val="left"/>
      <w:pPr>
        <w:ind w:left="6076" w:hanging="360"/>
      </w:pPr>
      <w:rPr>
        <w:rFonts w:hint="default"/>
      </w:rPr>
    </w:lvl>
  </w:abstractNum>
  <w:abstractNum w:abstractNumId="55" w15:restartNumberingAfterBreak="0">
    <w:nsid w:val="6DEF3F8E"/>
    <w:multiLevelType w:val="singleLevel"/>
    <w:tmpl w:val="FFFFFFFF"/>
    <w:lvl w:ilvl="0">
      <w:start w:val="2"/>
      <w:numFmt w:val="decimal"/>
      <w:lvlText w:val="%1."/>
      <w:legacy w:legacy="1" w:legacySpace="0" w:legacyIndent="422"/>
      <w:lvlJc w:val="left"/>
      <w:rPr>
        <w:rFonts w:ascii="Arial" w:hAnsi="Arial" w:cs="Arial" w:hint="default"/>
      </w:rPr>
    </w:lvl>
  </w:abstractNum>
  <w:abstractNum w:abstractNumId="56" w15:restartNumberingAfterBreak="0">
    <w:nsid w:val="768A5836"/>
    <w:multiLevelType w:val="multilevel"/>
    <w:tmpl w:val="FAE23676"/>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8552678"/>
    <w:multiLevelType w:val="hybridMultilevel"/>
    <w:tmpl w:val="F50A1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3C474E"/>
    <w:multiLevelType w:val="hybridMultilevel"/>
    <w:tmpl w:val="53B0EC9E"/>
    <w:lvl w:ilvl="0" w:tplc="E9DC2004">
      <w:start w:val="1"/>
      <w:numFmt w:val="bullet"/>
      <w:lvlText w:val=""/>
      <w:lvlJc w:val="left"/>
      <w:pPr>
        <w:ind w:left="1996" w:hanging="360"/>
      </w:pPr>
      <w:rPr>
        <w:rFonts w:ascii="Wingdings" w:hAnsi="Wingdings" w:hint="default"/>
        <w:color w:val="4472C4" w:themeColor="accent1"/>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59"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FE70E35"/>
    <w:multiLevelType w:val="hybridMultilevel"/>
    <w:tmpl w:val="F4B8D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6280055">
    <w:abstractNumId w:val="59"/>
  </w:num>
  <w:num w:numId="2" w16cid:durableId="1531340068">
    <w:abstractNumId w:val="54"/>
  </w:num>
  <w:num w:numId="3" w16cid:durableId="96023670">
    <w:abstractNumId w:val="54"/>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94699286">
    <w:abstractNumId w:val="54"/>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86"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1244804255">
    <w:abstractNumId w:val="0"/>
  </w:num>
  <w:num w:numId="6" w16cid:durableId="1092245203">
    <w:abstractNumId w:val="37"/>
  </w:num>
  <w:num w:numId="7" w16cid:durableId="1308821132">
    <w:abstractNumId w:val="27"/>
  </w:num>
  <w:num w:numId="8" w16cid:durableId="904802626">
    <w:abstractNumId w:val="11"/>
  </w:num>
  <w:num w:numId="9" w16cid:durableId="2075736861">
    <w:abstractNumId w:val="41"/>
  </w:num>
  <w:num w:numId="10" w16cid:durableId="4023298">
    <w:abstractNumId w:val="43"/>
  </w:num>
  <w:num w:numId="11" w16cid:durableId="1076170289">
    <w:abstractNumId w:val="46"/>
  </w:num>
  <w:num w:numId="12" w16cid:durableId="447509956">
    <w:abstractNumId w:val="33"/>
  </w:num>
  <w:num w:numId="13" w16cid:durableId="2013026545">
    <w:abstractNumId w:val="49"/>
  </w:num>
  <w:num w:numId="14" w16cid:durableId="976837573">
    <w:abstractNumId w:val="40"/>
  </w:num>
  <w:num w:numId="15" w16cid:durableId="733160698">
    <w:abstractNumId w:val="10"/>
  </w:num>
  <w:num w:numId="16" w16cid:durableId="687828631">
    <w:abstractNumId w:val="31"/>
  </w:num>
  <w:num w:numId="17" w16cid:durableId="1728842118">
    <w:abstractNumId w:val="21"/>
  </w:num>
  <w:num w:numId="18" w16cid:durableId="1161769925">
    <w:abstractNumId w:val="20"/>
  </w:num>
  <w:num w:numId="19" w16cid:durableId="1466973523">
    <w:abstractNumId w:val="56"/>
  </w:num>
  <w:num w:numId="20" w16cid:durableId="1503664920">
    <w:abstractNumId w:val="30"/>
  </w:num>
  <w:num w:numId="21" w16cid:durableId="1704939097">
    <w:abstractNumId w:val="48"/>
  </w:num>
  <w:num w:numId="22" w16cid:durableId="171729342">
    <w:abstractNumId w:val="4"/>
  </w:num>
  <w:num w:numId="23" w16cid:durableId="317538844">
    <w:abstractNumId w:val="51"/>
  </w:num>
  <w:num w:numId="24" w16cid:durableId="1450078333">
    <w:abstractNumId w:val="23"/>
  </w:num>
  <w:num w:numId="25" w16cid:durableId="1625190031">
    <w:abstractNumId w:val="15"/>
  </w:num>
  <w:num w:numId="26" w16cid:durableId="266350940">
    <w:abstractNumId w:val="50"/>
  </w:num>
  <w:num w:numId="27" w16cid:durableId="1248152161">
    <w:abstractNumId w:val="24"/>
  </w:num>
  <w:num w:numId="28" w16cid:durableId="481123694">
    <w:abstractNumId w:val="8"/>
  </w:num>
  <w:num w:numId="29" w16cid:durableId="863715576">
    <w:abstractNumId w:val="26"/>
  </w:num>
  <w:num w:numId="30" w16cid:durableId="279646911">
    <w:abstractNumId w:val="44"/>
  </w:num>
  <w:num w:numId="31" w16cid:durableId="724450633">
    <w:abstractNumId w:val="13"/>
  </w:num>
  <w:num w:numId="32" w16cid:durableId="969215099">
    <w:abstractNumId w:val="57"/>
  </w:num>
  <w:num w:numId="33" w16cid:durableId="1341155977">
    <w:abstractNumId w:val="53"/>
  </w:num>
  <w:num w:numId="34" w16cid:durableId="2002419121">
    <w:abstractNumId w:val="9"/>
  </w:num>
  <w:num w:numId="35" w16cid:durableId="169301934">
    <w:abstractNumId w:val="55"/>
  </w:num>
  <w:num w:numId="36" w16cid:durableId="126553380">
    <w:abstractNumId w:val="36"/>
  </w:num>
  <w:num w:numId="37" w16cid:durableId="1024281822">
    <w:abstractNumId w:val="25"/>
  </w:num>
  <w:num w:numId="38" w16cid:durableId="1733193896">
    <w:abstractNumId w:val="32"/>
  </w:num>
  <w:num w:numId="39" w16cid:durableId="728312205">
    <w:abstractNumId w:val="19"/>
  </w:num>
  <w:num w:numId="40" w16cid:durableId="703334731">
    <w:abstractNumId w:val="18"/>
  </w:num>
  <w:num w:numId="41" w16cid:durableId="1391079136">
    <w:abstractNumId w:val="60"/>
  </w:num>
  <w:num w:numId="42" w16cid:durableId="1933857488">
    <w:abstractNumId w:val="39"/>
  </w:num>
  <w:num w:numId="43" w16cid:durableId="892235604">
    <w:abstractNumId w:val="35"/>
  </w:num>
  <w:num w:numId="44" w16cid:durableId="1213225658">
    <w:abstractNumId w:val="2"/>
  </w:num>
  <w:num w:numId="45" w16cid:durableId="436101174">
    <w:abstractNumId w:val="29"/>
  </w:num>
  <w:num w:numId="46" w16cid:durableId="1045179200">
    <w:abstractNumId w:val="5"/>
  </w:num>
  <w:num w:numId="47" w16cid:durableId="1838767989">
    <w:abstractNumId w:val="45"/>
  </w:num>
  <w:num w:numId="48" w16cid:durableId="2069644920">
    <w:abstractNumId w:val="14"/>
  </w:num>
  <w:num w:numId="49" w16cid:durableId="941182881">
    <w:abstractNumId w:val="7"/>
  </w:num>
  <w:num w:numId="50" w16cid:durableId="902326591">
    <w:abstractNumId w:val="58"/>
  </w:num>
  <w:num w:numId="51" w16cid:durableId="107746996">
    <w:abstractNumId w:val="12"/>
  </w:num>
  <w:num w:numId="52" w16cid:durableId="1555964932">
    <w:abstractNumId w:val="52"/>
  </w:num>
  <w:num w:numId="53" w16cid:durableId="1095592012">
    <w:abstractNumId w:val="17"/>
  </w:num>
  <w:num w:numId="54" w16cid:durableId="1791583710">
    <w:abstractNumId w:val="22"/>
  </w:num>
  <w:num w:numId="55" w16cid:durableId="1441990146">
    <w:abstractNumId w:val="42"/>
  </w:num>
  <w:num w:numId="56" w16cid:durableId="1306934731">
    <w:abstractNumId w:val="1"/>
  </w:num>
  <w:num w:numId="57" w16cid:durableId="208763157">
    <w:abstractNumId w:val="16"/>
  </w:num>
  <w:num w:numId="58" w16cid:durableId="766313731">
    <w:abstractNumId w:val="3"/>
  </w:num>
  <w:num w:numId="59" w16cid:durableId="1538809042">
    <w:abstractNumId w:val="38"/>
  </w:num>
  <w:num w:numId="60" w16cid:durableId="290936947">
    <w:abstractNumId w:val="34"/>
  </w:num>
  <w:num w:numId="61" w16cid:durableId="1293317988">
    <w:abstractNumId w:val="6"/>
  </w:num>
  <w:num w:numId="62" w16cid:durableId="1695883153">
    <w:abstractNumId w:val="28"/>
  </w:num>
  <w:num w:numId="63" w16cid:durableId="1516460516">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164A"/>
    <w:rsid w:val="00001F9F"/>
    <w:rsid w:val="00002015"/>
    <w:rsid w:val="0000271F"/>
    <w:rsid w:val="00003A86"/>
    <w:rsid w:val="00003B22"/>
    <w:rsid w:val="000042DA"/>
    <w:rsid w:val="00005FD1"/>
    <w:rsid w:val="00012BB4"/>
    <w:rsid w:val="00012EB4"/>
    <w:rsid w:val="00012F37"/>
    <w:rsid w:val="00016E20"/>
    <w:rsid w:val="00020401"/>
    <w:rsid w:val="0002761D"/>
    <w:rsid w:val="000302A9"/>
    <w:rsid w:val="0003089E"/>
    <w:rsid w:val="00031313"/>
    <w:rsid w:val="00035C79"/>
    <w:rsid w:val="00036DB6"/>
    <w:rsid w:val="00040E3F"/>
    <w:rsid w:val="00044D93"/>
    <w:rsid w:val="0004595D"/>
    <w:rsid w:val="000472FE"/>
    <w:rsid w:val="000501D6"/>
    <w:rsid w:val="0005024F"/>
    <w:rsid w:val="000526B1"/>
    <w:rsid w:val="0005294D"/>
    <w:rsid w:val="00056AFB"/>
    <w:rsid w:val="00057F3A"/>
    <w:rsid w:val="00061D49"/>
    <w:rsid w:val="00061F41"/>
    <w:rsid w:val="00063669"/>
    <w:rsid w:val="00067F48"/>
    <w:rsid w:val="00071873"/>
    <w:rsid w:val="0007274C"/>
    <w:rsid w:val="00072B5C"/>
    <w:rsid w:val="000730F0"/>
    <w:rsid w:val="00073E8D"/>
    <w:rsid w:val="00074E70"/>
    <w:rsid w:val="0007537B"/>
    <w:rsid w:val="0007573B"/>
    <w:rsid w:val="00080E2A"/>
    <w:rsid w:val="00081587"/>
    <w:rsid w:val="00084B9C"/>
    <w:rsid w:val="00087713"/>
    <w:rsid w:val="0009056B"/>
    <w:rsid w:val="00090846"/>
    <w:rsid w:val="00090F57"/>
    <w:rsid w:val="00090F65"/>
    <w:rsid w:val="00092626"/>
    <w:rsid w:val="0009315E"/>
    <w:rsid w:val="00096F59"/>
    <w:rsid w:val="000A302F"/>
    <w:rsid w:val="000A4CB6"/>
    <w:rsid w:val="000A5EC2"/>
    <w:rsid w:val="000A7651"/>
    <w:rsid w:val="000B07EB"/>
    <w:rsid w:val="000B1B42"/>
    <w:rsid w:val="000B2CD1"/>
    <w:rsid w:val="000B73DB"/>
    <w:rsid w:val="000C44E5"/>
    <w:rsid w:val="000C4A9A"/>
    <w:rsid w:val="000C505E"/>
    <w:rsid w:val="000C6AD8"/>
    <w:rsid w:val="000C7D78"/>
    <w:rsid w:val="000C7EDE"/>
    <w:rsid w:val="000D63AA"/>
    <w:rsid w:val="000D6A78"/>
    <w:rsid w:val="000E0343"/>
    <w:rsid w:val="000E0450"/>
    <w:rsid w:val="000E0FA7"/>
    <w:rsid w:val="000E122B"/>
    <w:rsid w:val="000E5991"/>
    <w:rsid w:val="000F195F"/>
    <w:rsid w:val="000F1B61"/>
    <w:rsid w:val="000F291A"/>
    <w:rsid w:val="000F50D7"/>
    <w:rsid w:val="000F524C"/>
    <w:rsid w:val="000F55D0"/>
    <w:rsid w:val="000F60A4"/>
    <w:rsid w:val="001016F6"/>
    <w:rsid w:val="001017E7"/>
    <w:rsid w:val="00101B19"/>
    <w:rsid w:val="00102D23"/>
    <w:rsid w:val="0010301D"/>
    <w:rsid w:val="00105930"/>
    <w:rsid w:val="001076F1"/>
    <w:rsid w:val="00110496"/>
    <w:rsid w:val="001106BF"/>
    <w:rsid w:val="001110F3"/>
    <w:rsid w:val="00111A5B"/>
    <w:rsid w:val="00112092"/>
    <w:rsid w:val="00112680"/>
    <w:rsid w:val="00112860"/>
    <w:rsid w:val="00112AEE"/>
    <w:rsid w:val="00112F91"/>
    <w:rsid w:val="001132AD"/>
    <w:rsid w:val="00113502"/>
    <w:rsid w:val="00113BF8"/>
    <w:rsid w:val="00114139"/>
    <w:rsid w:val="00114B2E"/>
    <w:rsid w:val="0011506D"/>
    <w:rsid w:val="00120A62"/>
    <w:rsid w:val="001210CB"/>
    <w:rsid w:val="001220DC"/>
    <w:rsid w:val="00123EA2"/>
    <w:rsid w:val="001246CF"/>
    <w:rsid w:val="00124950"/>
    <w:rsid w:val="0012639C"/>
    <w:rsid w:val="0012644A"/>
    <w:rsid w:val="00126D44"/>
    <w:rsid w:val="001278B7"/>
    <w:rsid w:val="00127A9B"/>
    <w:rsid w:val="00132304"/>
    <w:rsid w:val="00132D2A"/>
    <w:rsid w:val="00134E96"/>
    <w:rsid w:val="00135A7C"/>
    <w:rsid w:val="00135C23"/>
    <w:rsid w:val="00140AAA"/>
    <w:rsid w:val="001418DF"/>
    <w:rsid w:val="0014207C"/>
    <w:rsid w:val="001471A4"/>
    <w:rsid w:val="00147A6A"/>
    <w:rsid w:val="00147AC4"/>
    <w:rsid w:val="00151D22"/>
    <w:rsid w:val="001546C6"/>
    <w:rsid w:val="001546F4"/>
    <w:rsid w:val="00155B3F"/>
    <w:rsid w:val="00156071"/>
    <w:rsid w:val="001567EB"/>
    <w:rsid w:val="00157C22"/>
    <w:rsid w:val="001629E5"/>
    <w:rsid w:val="00163CFA"/>
    <w:rsid w:val="00165D76"/>
    <w:rsid w:val="00170DBB"/>
    <w:rsid w:val="00171C53"/>
    <w:rsid w:val="00171EB8"/>
    <w:rsid w:val="0017351D"/>
    <w:rsid w:val="00173C6B"/>
    <w:rsid w:val="0017579E"/>
    <w:rsid w:val="00176CFA"/>
    <w:rsid w:val="00183F68"/>
    <w:rsid w:val="001850EE"/>
    <w:rsid w:val="00185801"/>
    <w:rsid w:val="00187B26"/>
    <w:rsid w:val="00191BB2"/>
    <w:rsid w:val="001965CE"/>
    <w:rsid w:val="0019668D"/>
    <w:rsid w:val="00197441"/>
    <w:rsid w:val="001978A0"/>
    <w:rsid w:val="00197CF5"/>
    <w:rsid w:val="001A070B"/>
    <w:rsid w:val="001A251F"/>
    <w:rsid w:val="001B0E1C"/>
    <w:rsid w:val="001B1700"/>
    <w:rsid w:val="001B1E21"/>
    <w:rsid w:val="001B464E"/>
    <w:rsid w:val="001B56BE"/>
    <w:rsid w:val="001C3279"/>
    <w:rsid w:val="001C541D"/>
    <w:rsid w:val="001C5FAB"/>
    <w:rsid w:val="001C63A6"/>
    <w:rsid w:val="001D4D00"/>
    <w:rsid w:val="001E158D"/>
    <w:rsid w:val="001E1F26"/>
    <w:rsid w:val="001F1DFF"/>
    <w:rsid w:val="001F21F0"/>
    <w:rsid w:val="001F27F8"/>
    <w:rsid w:val="001F37D3"/>
    <w:rsid w:val="001F5D27"/>
    <w:rsid w:val="002015FC"/>
    <w:rsid w:val="00203D0C"/>
    <w:rsid w:val="002041A0"/>
    <w:rsid w:val="00205F63"/>
    <w:rsid w:val="00206AE8"/>
    <w:rsid w:val="00207748"/>
    <w:rsid w:val="002101E6"/>
    <w:rsid w:val="00212B01"/>
    <w:rsid w:val="00212C59"/>
    <w:rsid w:val="00213F86"/>
    <w:rsid w:val="0021520A"/>
    <w:rsid w:val="00215567"/>
    <w:rsid w:val="00217255"/>
    <w:rsid w:val="00217E20"/>
    <w:rsid w:val="0022007A"/>
    <w:rsid w:val="00221418"/>
    <w:rsid w:val="00222FE2"/>
    <w:rsid w:val="00223D53"/>
    <w:rsid w:val="00224628"/>
    <w:rsid w:val="00224A6E"/>
    <w:rsid w:val="0022584B"/>
    <w:rsid w:val="00227082"/>
    <w:rsid w:val="00230617"/>
    <w:rsid w:val="00230C20"/>
    <w:rsid w:val="0023108A"/>
    <w:rsid w:val="00231908"/>
    <w:rsid w:val="00232DCA"/>
    <w:rsid w:val="0023395D"/>
    <w:rsid w:val="002369A1"/>
    <w:rsid w:val="002369EA"/>
    <w:rsid w:val="00237BB6"/>
    <w:rsid w:val="00237F90"/>
    <w:rsid w:val="002421BB"/>
    <w:rsid w:val="00243EDF"/>
    <w:rsid w:val="002501FB"/>
    <w:rsid w:val="0025575D"/>
    <w:rsid w:val="00255E04"/>
    <w:rsid w:val="00255E0D"/>
    <w:rsid w:val="00256F45"/>
    <w:rsid w:val="00257E37"/>
    <w:rsid w:val="002618F8"/>
    <w:rsid w:val="00261E03"/>
    <w:rsid w:val="002636A8"/>
    <w:rsid w:val="00273247"/>
    <w:rsid w:val="00273335"/>
    <w:rsid w:val="0027432C"/>
    <w:rsid w:val="00276A45"/>
    <w:rsid w:val="00276C31"/>
    <w:rsid w:val="00277D50"/>
    <w:rsid w:val="002834A2"/>
    <w:rsid w:val="00285FEF"/>
    <w:rsid w:val="002863DC"/>
    <w:rsid w:val="00286F42"/>
    <w:rsid w:val="00287695"/>
    <w:rsid w:val="00287B6D"/>
    <w:rsid w:val="002913EA"/>
    <w:rsid w:val="002915DC"/>
    <w:rsid w:val="00291D14"/>
    <w:rsid w:val="00293ABE"/>
    <w:rsid w:val="00295C62"/>
    <w:rsid w:val="00295CD7"/>
    <w:rsid w:val="00296334"/>
    <w:rsid w:val="002970DD"/>
    <w:rsid w:val="002A05C9"/>
    <w:rsid w:val="002A4DCA"/>
    <w:rsid w:val="002A6A64"/>
    <w:rsid w:val="002A7423"/>
    <w:rsid w:val="002A75CD"/>
    <w:rsid w:val="002B0FE5"/>
    <w:rsid w:val="002B37AA"/>
    <w:rsid w:val="002B498D"/>
    <w:rsid w:val="002B50A1"/>
    <w:rsid w:val="002B63A3"/>
    <w:rsid w:val="002B70EA"/>
    <w:rsid w:val="002B7FB5"/>
    <w:rsid w:val="002C3ECA"/>
    <w:rsid w:val="002C4C9C"/>
    <w:rsid w:val="002C4F1C"/>
    <w:rsid w:val="002C6254"/>
    <w:rsid w:val="002C7C12"/>
    <w:rsid w:val="002D05B3"/>
    <w:rsid w:val="002D307F"/>
    <w:rsid w:val="002D461A"/>
    <w:rsid w:val="002D7BC2"/>
    <w:rsid w:val="002E20AF"/>
    <w:rsid w:val="002E249F"/>
    <w:rsid w:val="002E28C1"/>
    <w:rsid w:val="002E2C5D"/>
    <w:rsid w:val="002E43E5"/>
    <w:rsid w:val="002E537C"/>
    <w:rsid w:val="002E5734"/>
    <w:rsid w:val="002E5A94"/>
    <w:rsid w:val="002E7BAE"/>
    <w:rsid w:val="002F1C99"/>
    <w:rsid w:val="002F2F75"/>
    <w:rsid w:val="002F5008"/>
    <w:rsid w:val="002F56EA"/>
    <w:rsid w:val="002F5B95"/>
    <w:rsid w:val="002F610F"/>
    <w:rsid w:val="002F729E"/>
    <w:rsid w:val="002F7FAD"/>
    <w:rsid w:val="00305349"/>
    <w:rsid w:val="003067EF"/>
    <w:rsid w:val="00307728"/>
    <w:rsid w:val="00310612"/>
    <w:rsid w:val="00312A35"/>
    <w:rsid w:val="00313331"/>
    <w:rsid w:val="00313E82"/>
    <w:rsid w:val="0032143E"/>
    <w:rsid w:val="003273C8"/>
    <w:rsid w:val="00327441"/>
    <w:rsid w:val="00327906"/>
    <w:rsid w:val="00327DD2"/>
    <w:rsid w:val="00330845"/>
    <w:rsid w:val="00330B69"/>
    <w:rsid w:val="00333866"/>
    <w:rsid w:val="0033492F"/>
    <w:rsid w:val="003376EB"/>
    <w:rsid w:val="003376F5"/>
    <w:rsid w:val="00343E85"/>
    <w:rsid w:val="00346C14"/>
    <w:rsid w:val="00350500"/>
    <w:rsid w:val="00352712"/>
    <w:rsid w:val="00352A1A"/>
    <w:rsid w:val="00353EC1"/>
    <w:rsid w:val="00354A25"/>
    <w:rsid w:val="00357875"/>
    <w:rsid w:val="00360626"/>
    <w:rsid w:val="00361346"/>
    <w:rsid w:val="00363522"/>
    <w:rsid w:val="003636A1"/>
    <w:rsid w:val="0036592B"/>
    <w:rsid w:val="00366707"/>
    <w:rsid w:val="0036793E"/>
    <w:rsid w:val="00370E81"/>
    <w:rsid w:val="003736EE"/>
    <w:rsid w:val="00373D3E"/>
    <w:rsid w:val="00374235"/>
    <w:rsid w:val="00374E3C"/>
    <w:rsid w:val="00375E30"/>
    <w:rsid w:val="00377C87"/>
    <w:rsid w:val="00380BF2"/>
    <w:rsid w:val="00381E21"/>
    <w:rsid w:val="00382C34"/>
    <w:rsid w:val="00382E49"/>
    <w:rsid w:val="00383EB1"/>
    <w:rsid w:val="003842B5"/>
    <w:rsid w:val="003842BC"/>
    <w:rsid w:val="00384CFA"/>
    <w:rsid w:val="003850B8"/>
    <w:rsid w:val="00385302"/>
    <w:rsid w:val="00385DF4"/>
    <w:rsid w:val="00386E17"/>
    <w:rsid w:val="003900EA"/>
    <w:rsid w:val="00391236"/>
    <w:rsid w:val="00391670"/>
    <w:rsid w:val="00391CC3"/>
    <w:rsid w:val="00393093"/>
    <w:rsid w:val="003940EF"/>
    <w:rsid w:val="00396A96"/>
    <w:rsid w:val="003A0FE0"/>
    <w:rsid w:val="003A11E4"/>
    <w:rsid w:val="003A17CB"/>
    <w:rsid w:val="003A310B"/>
    <w:rsid w:val="003A3BB9"/>
    <w:rsid w:val="003A41F8"/>
    <w:rsid w:val="003B0DE4"/>
    <w:rsid w:val="003B5DCD"/>
    <w:rsid w:val="003C0D8F"/>
    <w:rsid w:val="003C15C1"/>
    <w:rsid w:val="003C308A"/>
    <w:rsid w:val="003C3E3D"/>
    <w:rsid w:val="003C45D2"/>
    <w:rsid w:val="003C5119"/>
    <w:rsid w:val="003C5433"/>
    <w:rsid w:val="003C60A1"/>
    <w:rsid w:val="003C6193"/>
    <w:rsid w:val="003C664A"/>
    <w:rsid w:val="003C6965"/>
    <w:rsid w:val="003C6C27"/>
    <w:rsid w:val="003C7EAD"/>
    <w:rsid w:val="003D2042"/>
    <w:rsid w:val="003D4208"/>
    <w:rsid w:val="003D5C67"/>
    <w:rsid w:val="003E1548"/>
    <w:rsid w:val="003E2640"/>
    <w:rsid w:val="003E354D"/>
    <w:rsid w:val="003E53E5"/>
    <w:rsid w:val="003E68F8"/>
    <w:rsid w:val="003F0A79"/>
    <w:rsid w:val="003F0C34"/>
    <w:rsid w:val="003F21B2"/>
    <w:rsid w:val="003F3075"/>
    <w:rsid w:val="003F4D5C"/>
    <w:rsid w:val="00403B91"/>
    <w:rsid w:val="00405E06"/>
    <w:rsid w:val="00407CF3"/>
    <w:rsid w:val="0042026C"/>
    <w:rsid w:val="00421322"/>
    <w:rsid w:val="0042184F"/>
    <w:rsid w:val="004222FE"/>
    <w:rsid w:val="004227C9"/>
    <w:rsid w:val="004228CA"/>
    <w:rsid w:val="0042774B"/>
    <w:rsid w:val="00430B2A"/>
    <w:rsid w:val="00432668"/>
    <w:rsid w:val="00436110"/>
    <w:rsid w:val="00436D92"/>
    <w:rsid w:val="00442B30"/>
    <w:rsid w:val="00445DA8"/>
    <w:rsid w:val="00445E78"/>
    <w:rsid w:val="00446CB0"/>
    <w:rsid w:val="00446F28"/>
    <w:rsid w:val="00447AA9"/>
    <w:rsid w:val="004505C3"/>
    <w:rsid w:val="0045457D"/>
    <w:rsid w:val="0045521B"/>
    <w:rsid w:val="00456FAE"/>
    <w:rsid w:val="0046228D"/>
    <w:rsid w:val="00463DA5"/>
    <w:rsid w:val="00465DB1"/>
    <w:rsid w:val="00475276"/>
    <w:rsid w:val="00475495"/>
    <w:rsid w:val="00476B79"/>
    <w:rsid w:val="00476CF2"/>
    <w:rsid w:val="004816B8"/>
    <w:rsid w:val="004817BB"/>
    <w:rsid w:val="004824AC"/>
    <w:rsid w:val="00483353"/>
    <w:rsid w:val="004843CC"/>
    <w:rsid w:val="00486222"/>
    <w:rsid w:val="00491838"/>
    <w:rsid w:val="00491F97"/>
    <w:rsid w:val="0049258C"/>
    <w:rsid w:val="004956E6"/>
    <w:rsid w:val="004957A5"/>
    <w:rsid w:val="004A2922"/>
    <w:rsid w:val="004A2D3C"/>
    <w:rsid w:val="004A4FB2"/>
    <w:rsid w:val="004A50BA"/>
    <w:rsid w:val="004A644C"/>
    <w:rsid w:val="004A7429"/>
    <w:rsid w:val="004A76FF"/>
    <w:rsid w:val="004B046C"/>
    <w:rsid w:val="004B4D49"/>
    <w:rsid w:val="004B5873"/>
    <w:rsid w:val="004B6FA1"/>
    <w:rsid w:val="004B70D1"/>
    <w:rsid w:val="004B7339"/>
    <w:rsid w:val="004C0010"/>
    <w:rsid w:val="004C1E48"/>
    <w:rsid w:val="004C1FBF"/>
    <w:rsid w:val="004C4468"/>
    <w:rsid w:val="004C5384"/>
    <w:rsid w:val="004C5B78"/>
    <w:rsid w:val="004C7F47"/>
    <w:rsid w:val="004D07FE"/>
    <w:rsid w:val="004D0B5B"/>
    <w:rsid w:val="004D42A5"/>
    <w:rsid w:val="004D70B6"/>
    <w:rsid w:val="004E157C"/>
    <w:rsid w:val="004E53B8"/>
    <w:rsid w:val="004E5D76"/>
    <w:rsid w:val="004E617D"/>
    <w:rsid w:val="004E6BF2"/>
    <w:rsid w:val="004F02A7"/>
    <w:rsid w:val="004F0A90"/>
    <w:rsid w:val="004F2F04"/>
    <w:rsid w:val="004F52FF"/>
    <w:rsid w:val="0050055C"/>
    <w:rsid w:val="005005BF"/>
    <w:rsid w:val="00500E29"/>
    <w:rsid w:val="005015B8"/>
    <w:rsid w:val="00501AA5"/>
    <w:rsid w:val="00501E3C"/>
    <w:rsid w:val="005054EE"/>
    <w:rsid w:val="00505C07"/>
    <w:rsid w:val="00506556"/>
    <w:rsid w:val="00507C3A"/>
    <w:rsid w:val="00512318"/>
    <w:rsid w:val="00513098"/>
    <w:rsid w:val="0051554B"/>
    <w:rsid w:val="0051577D"/>
    <w:rsid w:val="00515FD6"/>
    <w:rsid w:val="00516AA6"/>
    <w:rsid w:val="0052061B"/>
    <w:rsid w:val="00521209"/>
    <w:rsid w:val="00524C1B"/>
    <w:rsid w:val="00525C6D"/>
    <w:rsid w:val="00526181"/>
    <w:rsid w:val="00526B4E"/>
    <w:rsid w:val="00531BD3"/>
    <w:rsid w:val="00532839"/>
    <w:rsid w:val="00533E63"/>
    <w:rsid w:val="005372BF"/>
    <w:rsid w:val="0054092F"/>
    <w:rsid w:val="00540E8A"/>
    <w:rsid w:val="00542D9A"/>
    <w:rsid w:val="00543206"/>
    <w:rsid w:val="00551527"/>
    <w:rsid w:val="0055184C"/>
    <w:rsid w:val="00553AA7"/>
    <w:rsid w:val="00553D20"/>
    <w:rsid w:val="00555C7B"/>
    <w:rsid w:val="00562D5D"/>
    <w:rsid w:val="0056415E"/>
    <w:rsid w:val="00564DFB"/>
    <w:rsid w:val="00566FC4"/>
    <w:rsid w:val="00566FE1"/>
    <w:rsid w:val="00572F93"/>
    <w:rsid w:val="005730FC"/>
    <w:rsid w:val="00573519"/>
    <w:rsid w:val="005749E7"/>
    <w:rsid w:val="00574BBB"/>
    <w:rsid w:val="00574C57"/>
    <w:rsid w:val="00577966"/>
    <w:rsid w:val="00581470"/>
    <w:rsid w:val="00581AA6"/>
    <w:rsid w:val="00581C9E"/>
    <w:rsid w:val="0058567C"/>
    <w:rsid w:val="00587BEF"/>
    <w:rsid w:val="00591947"/>
    <w:rsid w:val="00591A45"/>
    <w:rsid w:val="00592432"/>
    <w:rsid w:val="00592757"/>
    <w:rsid w:val="00595537"/>
    <w:rsid w:val="00595E94"/>
    <w:rsid w:val="005964CF"/>
    <w:rsid w:val="00596833"/>
    <w:rsid w:val="0059770F"/>
    <w:rsid w:val="005A289D"/>
    <w:rsid w:val="005A76E0"/>
    <w:rsid w:val="005B2D47"/>
    <w:rsid w:val="005B40C1"/>
    <w:rsid w:val="005B427D"/>
    <w:rsid w:val="005B4F1D"/>
    <w:rsid w:val="005B5075"/>
    <w:rsid w:val="005B5EA7"/>
    <w:rsid w:val="005B66CD"/>
    <w:rsid w:val="005B7982"/>
    <w:rsid w:val="005C1333"/>
    <w:rsid w:val="005C14FD"/>
    <w:rsid w:val="005C1527"/>
    <w:rsid w:val="005C256C"/>
    <w:rsid w:val="005C2877"/>
    <w:rsid w:val="005C2F11"/>
    <w:rsid w:val="005C318E"/>
    <w:rsid w:val="005C33BB"/>
    <w:rsid w:val="005C4A71"/>
    <w:rsid w:val="005C5D1E"/>
    <w:rsid w:val="005C6B00"/>
    <w:rsid w:val="005D212E"/>
    <w:rsid w:val="005D387E"/>
    <w:rsid w:val="005D4189"/>
    <w:rsid w:val="005D451F"/>
    <w:rsid w:val="005D502D"/>
    <w:rsid w:val="005D6E78"/>
    <w:rsid w:val="005E00C0"/>
    <w:rsid w:val="005E0B9E"/>
    <w:rsid w:val="005E0BDE"/>
    <w:rsid w:val="005E0D4A"/>
    <w:rsid w:val="005E1BDB"/>
    <w:rsid w:val="005E1FE3"/>
    <w:rsid w:val="005E2EDA"/>
    <w:rsid w:val="005E41A4"/>
    <w:rsid w:val="005F22B4"/>
    <w:rsid w:val="005F327B"/>
    <w:rsid w:val="005F3E22"/>
    <w:rsid w:val="005F5408"/>
    <w:rsid w:val="005F6A9E"/>
    <w:rsid w:val="005F784E"/>
    <w:rsid w:val="006004DD"/>
    <w:rsid w:val="00600CD0"/>
    <w:rsid w:val="00600D54"/>
    <w:rsid w:val="006026F0"/>
    <w:rsid w:val="00604565"/>
    <w:rsid w:val="006047D3"/>
    <w:rsid w:val="0060667D"/>
    <w:rsid w:val="00610020"/>
    <w:rsid w:val="006103EF"/>
    <w:rsid w:val="00612865"/>
    <w:rsid w:val="00614F6A"/>
    <w:rsid w:val="00615654"/>
    <w:rsid w:val="00615A8E"/>
    <w:rsid w:val="006164FE"/>
    <w:rsid w:val="00616AC5"/>
    <w:rsid w:val="00617C69"/>
    <w:rsid w:val="00621E4A"/>
    <w:rsid w:val="00623535"/>
    <w:rsid w:val="00624115"/>
    <w:rsid w:val="006260DC"/>
    <w:rsid w:val="00626210"/>
    <w:rsid w:val="00626FBC"/>
    <w:rsid w:val="006272F8"/>
    <w:rsid w:val="00630DF0"/>
    <w:rsid w:val="006325F5"/>
    <w:rsid w:val="006326F1"/>
    <w:rsid w:val="00637686"/>
    <w:rsid w:val="00641F5B"/>
    <w:rsid w:val="00643736"/>
    <w:rsid w:val="00643EFD"/>
    <w:rsid w:val="00645DE2"/>
    <w:rsid w:val="00646103"/>
    <w:rsid w:val="00646F9F"/>
    <w:rsid w:val="006502CA"/>
    <w:rsid w:val="006512B4"/>
    <w:rsid w:val="00652E47"/>
    <w:rsid w:val="0065317D"/>
    <w:rsid w:val="00654203"/>
    <w:rsid w:val="00662DBC"/>
    <w:rsid w:val="006673EF"/>
    <w:rsid w:val="0067089D"/>
    <w:rsid w:val="006709A8"/>
    <w:rsid w:val="00671B32"/>
    <w:rsid w:val="00671BE1"/>
    <w:rsid w:val="00672F31"/>
    <w:rsid w:val="006745A6"/>
    <w:rsid w:val="00674A44"/>
    <w:rsid w:val="00674D54"/>
    <w:rsid w:val="0067509B"/>
    <w:rsid w:val="00676E13"/>
    <w:rsid w:val="00680763"/>
    <w:rsid w:val="00681C98"/>
    <w:rsid w:val="006851BE"/>
    <w:rsid w:val="00687071"/>
    <w:rsid w:val="00687520"/>
    <w:rsid w:val="006931C3"/>
    <w:rsid w:val="006937CE"/>
    <w:rsid w:val="006946E1"/>
    <w:rsid w:val="00694BE8"/>
    <w:rsid w:val="00696430"/>
    <w:rsid w:val="006971ED"/>
    <w:rsid w:val="00697507"/>
    <w:rsid w:val="006A0486"/>
    <w:rsid w:val="006A4288"/>
    <w:rsid w:val="006A4525"/>
    <w:rsid w:val="006A757C"/>
    <w:rsid w:val="006B358F"/>
    <w:rsid w:val="006B4C03"/>
    <w:rsid w:val="006B4D37"/>
    <w:rsid w:val="006B5B69"/>
    <w:rsid w:val="006B6738"/>
    <w:rsid w:val="006C31CB"/>
    <w:rsid w:val="006C32CA"/>
    <w:rsid w:val="006C539E"/>
    <w:rsid w:val="006C5D1B"/>
    <w:rsid w:val="006C5D46"/>
    <w:rsid w:val="006C7E78"/>
    <w:rsid w:val="006D0479"/>
    <w:rsid w:val="006D0A8D"/>
    <w:rsid w:val="006D0CA8"/>
    <w:rsid w:val="006D1008"/>
    <w:rsid w:val="006D191A"/>
    <w:rsid w:val="006D32A6"/>
    <w:rsid w:val="006D39F9"/>
    <w:rsid w:val="006D3DAA"/>
    <w:rsid w:val="006D4539"/>
    <w:rsid w:val="006D54B9"/>
    <w:rsid w:val="006D5D6D"/>
    <w:rsid w:val="006D65FE"/>
    <w:rsid w:val="006D6E8C"/>
    <w:rsid w:val="006E28B0"/>
    <w:rsid w:val="006E610F"/>
    <w:rsid w:val="006E74BC"/>
    <w:rsid w:val="006F0961"/>
    <w:rsid w:val="006F3734"/>
    <w:rsid w:val="006F4A29"/>
    <w:rsid w:val="006F6574"/>
    <w:rsid w:val="006F6688"/>
    <w:rsid w:val="006F6C8D"/>
    <w:rsid w:val="00703D45"/>
    <w:rsid w:val="00704042"/>
    <w:rsid w:val="0070440F"/>
    <w:rsid w:val="00705150"/>
    <w:rsid w:val="007064D5"/>
    <w:rsid w:val="007073D7"/>
    <w:rsid w:val="00711E49"/>
    <w:rsid w:val="007127DB"/>
    <w:rsid w:val="00713EA2"/>
    <w:rsid w:val="007145D7"/>
    <w:rsid w:val="0071470C"/>
    <w:rsid w:val="00715B9D"/>
    <w:rsid w:val="00715FDB"/>
    <w:rsid w:val="00721F8D"/>
    <w:rsid w:val="0072302D"/>
    <w:rsid w:val="00723E84"/>
    <w:rsid w:val="00723FFE"/>
    <w:rsid w:val="00724515"/>
    <w:rsid w:val="00724C02"/>
    <w:rsid w:val="00724D27"/>
    <w:rsid w:val="0072688E"/>
    <w:rsid w:val="00727183"/>
    <w:rsid w:val="00727B4A"/>
    <w:rsid w:val="00730259"/>
    <w:rsid w:val="00731291"/>
    <w:rsid w:val="00734206"/>
    <w:rsid w:val="00734660"/>
    <w:rsid w:val="00734D48"/>
    <w:rsid w:val="00735B72"/>
    <w:rsid w:val="00736290"/>
    <w:rsid w:val="00736BD4"/>
    <w:rsid w:val="00736F4A"/>
    <w:rsid w:val="007419E3"/>
    <w:rsid w:val="00741DA3"/>
    <w:rsid w:val="007439E8"/>
    <w:rsid w:val="007441BB"/>
    <w:rsid w:val="00746430"/>
    <w:rsid w:val="00750692"/>
    <w:rsid w:val="00750783"/>
    <w:rsid w:val="00751B2E"/>
    <w:rsid w:val="0075344D"/>
    <w:rsid w:val="00755CA0"/>
    <w:rsid w:val="00760EE5"/>
    <w:rsid w:val="00762172"/>
    <w:rsid w:val="00763BC0"/>
    <w:rsid w:val="007660F2"/>
    <w:rsid w:val="0077229F"/>
    <w:rsid w:val="0077375A"/>
    <w:rsid w:val="0077455B"/>
    <w:rsid w:val="007748E2"/>
    <w:rsid w:val="0077638D"/>
    <w:rsid w:val="00776519"/>
    <w:rsid w:val="00783664"/>
    <w:rsid w:val="0078366F"/>
    <w:rsid w:val="00784D88"/>
    <w:rsid w:val="00785066"/>
    <w:rsid w:val="007876F9"/>
    <w:rsid w:val="00790DAC"/>
    <w:rsid w:val="00791120"/>
    <w:rsid w:val="00791C49"/>
    <w:rsid w:val="00792180"/>
    <w:rsid w:val="00792D44"/>
    <w:rsid w:val="00792EA3"/>
    <w:rsid w:val="0079317F"/>
    <w:rsid w:val="007946E7"/>
    <w:rsid w:val="0079483F"/>
    <w:rsid w:val="0079528B"/>
    <w:rsid w:val="00796F1B"/>
    <w:rsid w:val="007A1423"/>
    <w:rsid w:val="007A2615"/>
    <w:rsid w:val="007A3B78"/>
    <w:rsid w:val="007B2C4E"/>
    <w:rsid w:val="007B4277"/>
    <w:rsid w:val="007B5975"/>
    <w:rsid w:val="007B6525"/>
    <w:rsid w:val="007B6550"/>
    <w:rsid w:val="007B7F52"/>
    <w:rsid w:val="007C4661"/>
    <w:rsid w:val="007C5B35"/>
    <w:rsid w:val="007C7DA3"/>
    <w:rsid w:val="007D0451"/>
    <w:rsid w:val="007D0B71"/>
    <w:rsid w:val="007D374D"/>
    <w:rsid w:val="007D49C8"/>
    <w:rsid w:val="007D4E8C"/>
    <w:rsid w:val="007D73F7"/>
    <w:rsid w:val="007D78C7"/>
    <w:rsid w:val="007E1711"/>
    <w:rsid w:val="007E23E0"/>
    <w:rsid w:val="007E275A"/>
    <w:rsid w:val="007E62C1"/>
    <w:rsid w:val="007F0EA5"/>
    <w:rsid w:val="007F2D59"/>
    <w:rsid w:val="007F4449"/>
    <w:rsid w:val="007F4513"/>
    <w:rsid w:val="007F5619"/>
    <w:rsid w:val="007F63A3"/>
    <w:rsid w:val="007F79A9"/>
    <w:rsid w:val="007F7E65"/>
    <w:rsid w:val="00800516"/>
    <w:rsid w:val="00804225"/>
    <w:rsid w:val="00805847"/>
    <w:rsid w:val="00805DFF"/>
    <w:rsid w:val="00806C07"/>
    <w:rsid w:val="00810421"/>
    <w:rsid w:val="00811B9C"/>
    <w:rsid w:val="00812415"/>
    <w:rsid w:val="00812F4A"/>
    <w:rsid w:val="00812FAF"/>
    <w:rsid w:val="00814E17"/>
    <w:rsid w:val="008159BB"/>
    <w:rsid w:val="00820E05"/>
    <w:rsid w:val="0082230B"/>
    <w:rsid w:val="008248F7"/>
    <w:rsid w:val="00824D43"/>
    <w:rsid w:val="00825078"/>
    <w:rsid w:val="00825C05"/>
    <w:rsid w:val="00832BD5"/>
    <w:rsid w:val="008332DA"/>
    <w:rsid w:val="008344A3"/>
    <w:rsid w:val="00835B8B"/>
    <w:rsid w:val="00836172"/>
    <w:rsid w:val="008362C4"/>
    <w:rsid w:val="00837F28"/>
    <w:rsid w:val="00840105"/>
    <w:rsid w:val="00842E01"/>
    <w:rsid w:val="00844207"/>
    <w:rsid w:val="00845194"/>
    <w:rsid w:val="008470EF"/>
    <w:rsid w:val="00847838"/>
    <w:rsid w:val="00847D00"/>
    <w:rsid w:val="00850F33"/>
    <w:rsid w:val="0085199B"/>
    <w:rsid w:val="00851F97"/>
    <w:rsid w:val="0085315E"/>
    <w:rsid w:val="00854FFB"/>
    <w:rsid w:val="00855A5A"/>
    <w:rsid w:val="00855AA0"/>
    <w:rsid w:val="0085655E"/>
    <w:rsid w:val="00860D4A"/>
    <w:rsid w:val="00862967"/>
    <w:rsid w:val="00862CFF"/>
    <w:rsid w:val="008630BB"/>
    <w:rsid w:val="00865594"/>
    <w:rsid w:val="00867E62"/>
    <w:rsid w:val="0087047F"/>
    <w:rsid w:val="0087169C"/>
    <w:rsid w:val="00872D42"/>
    <w:rsid w:val="008736CB"/>
    <w:rsid w:val="00874086"/>
    <w:rsid w:val="00876025"/>
    <w:rsid w:val="00880F87"/>
    <w:rsid w:val="00881EEE"/>
    <w:rsid w:val="00883B8F"/>
    <w:rsid w:val="008841A0"/>
    <w:rsid w:val="00884E06"/>
    <w:rsid w:val="0088530A"/>
    <w:rsid w:val="00885C7F"/>
    <w:rsid w:val="0088655D"/>
    <w:rsid w:val="00890342"/>
    <w:rsid w:val="00891267"/>
    <w:rsid w:val="00893BB3"/>
    <w:rsid w:val="00894CC8"/>
    <w:rsid w:val="008972CD"/>
    <w:rsid w:val="0089737F"/>
    <w:rsid w:val="008A1A21"/>
    <w:rsid w:val="008A466E"/>
    <w:rsid w:val="008A73A7"/>
    <w:rsid w:val="008B02D9"/>
    <w:rsid w:val="008B10A9"/>
    <w:rsid w:val="008B1A2A"/>
    <w:rsid w:val="008B355A"/>
    <w:rsid w:val="008B3AE3"/>
    <w:rsid w:val="008B483B"/>
    <w:rsid w:val="008B49A3"/>
    <w:rsid w:val="008B4CF3"/>
    <w:rsid w:val="008B560E"/>
    <w:rsid w:val="008B646C"/>
    <w:rsid w:val="008B6765"/>
    <w:rsid w:val="008B68BA"/>
    <w:rsid w:val="008C04DB"/>
    <w:rsid w:val="008C133F"/>
    <w:rsid w:val="008C1CA7"/>
    <w:rsid w:val="008C1F24"/>
    <w:rsid w:val="008C1F8E"/>
    <w:rsid w:val="008C22EE"/>
    <w:rsid w:val="008C2F03"/>
    <w:rsid w:val="008C3848"/>
    <w:rsid w:val="008C6C78"/>
    <w:rsid w:val="008D2BBA"/>
    <w:rsid w:val="008D41B6"/>
    <w:rsid w:val="008D4F5A"/>
    <w:rsid w:val="008D5068"/>
    <w:rsid w:val="008D7E7E"/>
    <w:rsid w:val="008E2C4C"/>
    <w:rsid w:val="008E61C9"/>
    <w:rsid w:val="008F3895"/>
    <w:rsid w:val="008F54F7"/>
    <w:rsid w:val="008F5BD2"/>
    <w:rsid w:val="008F649E"/>
    <w:rsid w:val="008F6B02"/>
    <w:rsid w:val="00901B35"/>
    <w:rsid w:val="00903A38"/>
    <w:rsid w:val="00904237"/>
    <w:rsid w:val="00904AB6"/>
    <w:rsid w:val="0090633D"/>
    <w:rsid w:val="00906584"/>
    <w:rsid w:val="009078E8"/>
    <w:rsid w:val="00910BD6"/>
    <w:rsid w:val="00912144"/>
    <w:rsid w:val="009150F9"/>
    <w:rsid w:val="009227AC"/>
    <w:rsid w:val="009232CB"/>
    <w:rsid w:val="00927E07"/>
    <w:rsid w:val="009316D0"/>
    <w:rsid w:val="00932DB3"/>
    <w:rsid w:val="009345CC"/>
    <w:rsid w:val="00936F44"/>
    <w:rsid w:val="00936F93"/>
    <w:rsid w:val="00940301"/>
    <w:rsid w:val="00943F6B"/>
    <w:rsid w:val="009442C7"/>
    <w:rsid w:val="0094450B"/>
    <w:rsid w:val="00944AA5"/>
    <w:rsid w:val="00946245"/>
    <w:rsid w:val="009523B4"/>
    <w:rsid w:val="00952D45"/>
    <w:rsid w:val="00954326"/>
    <w:rsid w:val="00954C07"/>
    <w:rsid w:val="00960C62"/>
    <w:rsid w:val="00960C69"/>
    <w:rsid w:val="00961B48"/>
    <w:rsid w:val="00974821"/>
    <w:rsid w:val="009773D3"/>
    <w:rsid w:val="00977855"/>
    <w:rsid w:val="00981477"/>
    <w:rsid w:val="00982843"/>
    <w:rsid w:val="009836D6"/>
    <w:rsid w:val="00984F9F"/>
    <w:rsid w:val="00985A66"/>
    <w:rsid w:val="00985AC7"/>
    <w:rsid w:val="0098691C"/>
    <w:rsid w:val="00987587"/>
    <w:rsid w:val="00990579"/>
    <w:rsid w:val="0099154D"/>
    <w:rsid w:val="00991B02"/>
    <w:rsid w:val="00992AB2"/>
    <w:rsid w:val="00992DEC"/>
    <w:rsid w:val="00992F27"/>
    <w:rsid w:val="009935E2"/>
    <w:rsid w:val="0099461F"/>
    <w:rsid w:val="00994A1F"/>
    <w:rsid w:val="009956DA"/>
    <w:rsid w:val="00996FC2"/>
    <w:rsid w:val="00997C6D"/>
    <w:rsid w:val="009A0022"/>
    <w:rsid w:val="009A04C2"/>
    <w:rsid w:val="009A10B7"/>
    <w:rsid w:val="009A1BE9"/>
    <w:rsid w:val="009A457D"/>
    <w:rsid w:val="009A49AA"/>
    <w:rsid w:val="009A4DEF"/>
    <w:rsid w:val="009A550D"/>
    <w:rsid w:val="009A5B11"/>
    <w:rsid w:val="009A7C83"/>
    <w:rsid w:val="009B11CC"/>
    <w:rsid w:val="009B1655"/>
    <w:rsid w:val="009B1D87"/>
    <w:rsid w:val="009B274C"/>
    <w:rsid w:val="009B4377"/>
    <w:rsid w:val="009C36B4"/>
    <w:rsid w:val="009C3EED"/>
    <w:rsid w:val="009C5C47"/>
    <w:rsid w:val="009C65EB"/>
    <w:rsid w:val="009C6D8B"/>
    <w:rsid w:val="009C788D"/>
    <w:rsid w:val="009D071F"/>
    <w:rsid w:val="009D143C"/>
    <w:rsid w:val="009D2CBC"/>
    <w:rsid w:val="009D4431"/>
    <w:rsid w:val="009D5F11"/>
    <w:rsid w:val="009D6D83"/>
    <w:rsid w:val="009E03F8"/>
    <w:rsid w:val="009E09BB"/>
    <w:rsid w:val="009E0D25"/>
    <w:rsid w:val="009E15E0"/>
    <w:rsid w:val="009E1F86"/>
    <w:rsid w:val="009E298B"/>
    <w:rsid w:val="009E341D"/>
    <w:rsid w:val="009E4317"/>
    <w:rsid w:val="009E5748"/>
    <w:rsid w:val="009E5AD3"/>
    <w:rsid w:val="009F1289"/>
    <w:rsid w:val="009F13D1"/>
    <w:rsid w:val="009F14CD"/>
    <w:rsid w:val="009F45B2"/>
    <w:rsid w:val="009F5461"/>
    <w:rsid w:val="009F6E40"/>
    <w:rsid w:val="009F73E8"/>
    <w:rsid w:val="009F74D8"/>
    <w:rsid w:val="009F7F41"/>
    <w:rsid w:val="00A02C83"/>
    <w:rsid w:val="00A066FD"/>
    <w:rsid w:val="00A071AC"/>
    <w:rsid w:val="00A1006C"/>
    <w:rsid w:val="00A10A2F"/>
    <w:rsid w:val="00A10FDE"/>
    <w:rsid w:val="00A1131F"/>
    <w:rsid w:val="00A11ED6"/>
    <w:rsid w:val="00A123CE"/>
    <w:rsid w:val="00A12C4F"/>
    <w:rsid w:val="00A1364D"/>
    <w:rsid w:val="00A14D8E"/>
    <w:rsid w:val="00A1787C"/>
    <w:rsid w:val="00A20484"/>
    <w:rsid w:val="00A20518"/>
    <w:rsid w:val="00A20DE0"/>
    <w:rsid w:val="00A23022"/>
    <w:rsid w:val="00A23291"/>
    <w:rsid w:val="00A25B5F"/>
    <w:rsid w:val="00A25D8B"/>
    <w:rsid w:val="00A324EB"/>
    <w:rsid w:val="00A37F06"/>
    <w:rsid w:val="00A40A49"/>
    <w:rsid w:val="00A41DE3"/>
    <w:rsid w:val="00A41EFE"/>
    <w:rsid w:val="00A44BE6"/>
    <w:rsid w:val="00A46439"/>
    <w:rsid w:val="00A51B94"/>
    <w:rsid w:val="00A53350"/>
    <w:rsid w:val="00A558CB"/>
    <w:rsid w:val="00A61482"/>
    <w:rsid w:val="00A61B34"/>
    <w:rsid w:val="00A65BA2"/>
    <w:rsid w:val="00A67BA0"/>
    <w:rsid w:val="00A70732"/>
    <w:rsid w:val="00A7293B"/>
    <w:rsid w:val="00A72D82"/>
    <w:rsid w:val="00A734BD"/>
    <w:rsid w:val="00A74010"/>
    <w:rsid w:val="00A74244"/>
    <w:rsid w:val="00A74EF6"/>
    <w:rsid w:val="00A753B4"/>
    <w:rsid w:val="00A75E8E"/>
    <w:rsid w:val="00A775E4"/>
    <w:rsid w:val="00A806CB"/>
    <w:rsid w:val="00A836FC"/>
    <w:rsid w:val="00A86AB4"/>
    <w:rsid w:val="00A924A0"/>
    <w:rsid w:val="00A92B4A"/>
    <w:rsid w:val="00A940E5"/>
    <w:rsid w:val="00A948D0"/>
    <w:rsid w:val="00A94C1C"/>
    <w:rsid w:val="00A95013"/>
    <w:rsid w:val="00A9639C"/>
    <w:rsid w:val="00A97B83"/>
    <w:rsid w:val="00AA0316"/>
    <w:rsid w:val="00AB26C5"/>
    <w:rsid w:val="00AB41DE"/>
    <w:rsid w:val="00AB54A6"/>
    <w:rsid w:val="00AB740D"/>
    <w:rsid w:val="00AC2F0F"/>
    <w:rsid w:val="00AC3B3D"/>
    <w:rsid w:val="00AC3C2B"/>
    <w:rsid w:val="00AC3C53"/>
    <w:rsid w:val="00AC6A0A"/>
    <w:rsid w:val="00AD0A2F"/>
    <w:rsid w:val="00AD4816"/>
    <w:rsid w:val="00AD60DE"/>
    <w:rsid w:val="00AD79E3"/>
    <w:rsid w:val="00AE0300"/>
    <w:rsid w:val="00AE258D"/>
    <w:rsid w:val="00AE25C3"/>
    <w:rsid w:val="00AE26CF"/>
    <w:rsid w:val="00AE5E2A"/>
    <w:rsid w:val="00AE61D3"/>
    <w:rsid w:val="00AE7D28"/>
    <w:rsid w:val="00AE7E52"/>
    <w:rsid w:val="00AF1776"/>
    <w:rsid w:val="00AF24BF"/>
    <w:rsid w:val="00AF5507"/>
    <w:rsid w:val="00AF6DD7"/>
    <w:rsid w:val="00B0055A"/>
    <w:rsid w:val="00B0179B"/>
    <w:rsid w:val="00B01A64"/>
    <w:rsid w:val="00B04205"/>
    <w:rsid w:val="00B04D9F"/>
    <w:rsid w:val="00B06914"/>
    <w:rsid w:val="00B07199"/>
    <w:rsid w:val="00B10701"/>
    <w:rsid w:val="00B11AD1"/>
    <w:rsid w:val="00B11DE9"/>
    <w:rsid w:val="00B17D93"/>
    <w:rsid w:val="00B23673"/>
    <w:rsid w:val="00B238ED"/>
    <w:rsid w:val="00B23D49"/>
    <w:rsid w:val="00B24598"/>
    <w:rsid w:val="00B26552"/>
    <w:rsid w:val="00B26FDA"/>
    <w:rsid w:val="00B273B1"/>
    <w:rsid w:val="00B36682"/>
    <w:rsid w:val="00B3705A"/>
    <w:rsid w:val="00B40BB2"/>
    <w:rsid w:val="00B421F4"/>
    <w:rsid w:val="00B43255"/>
    <w:rsid w:val="00B441CF"/>
    <w:rsid w:val="00B44D32"/>
    <w:rsid w:val="00B46878"/>
    <w:rsid w:val="00B47065"/>
    <w:rsid w:val="00B4795F"/>
    <w:rsid w:val="00B534E2"/>
    <w:rsid w:val="00B5368A"/>
    <w:rsid w:val="00B53857"/>
    <w:rsid w:val="00B54731"/>
    <w:rsid w:val="00B5768C"/>
    <w:rsid w:val="00B57EA7"/>
    <w:rsid w:val="00B616C3"/>
    <w:rsid w:val="00B631FE"/>
    <w:rsid w:val="00B6326E"/>
    <w:rsid w:val="00B63D3D"/>
    <w:rsid w:val="00B665A4"/>
    <w:rsid w:val="00B674F9"/>
    <w:rsid w:val="00B71658"/>
    <w:rsid w:val="00B71956"/>
    <w:rsid w:val="00B76F61"/>
    <w:rsid w:val="00B800C5"/>
    <w:rsid w:val="00B81278"/>
    <w:rsid w:val="00B8794A"/>
    <w:rsid w:val="00B87CC8"/>
    <w:rsid w:val="00B90391"/>
    <w:rsid w:val="00B90907"/>
    <w:rsid w:val="00B91BBF"/>
    <w:rsid w:val="00B92BAD"/>
    <w:rsid w:val="00B93ECE"/>
    <w:rsid w:val="00B94695"/>
    <w:rsid w:val="00B947FA"/>
    <w:rsid w:val="00B9560D"/>
    <w:rsid w:val="00B960B9"/>
    <w:rsid w:val="00BA18B8"/>
    <w:rsid w:val="00BA18F5"/>
    <w:rsid w:val="00BA362D"/>
    <w:rsid w:val="00BA548F"/>
    <w:rsid w:val="00BA6B26"/>
    <w:rsid w:val="00BA6DA0"/>
    <w:rsid w:val="00BA7039"/>
    <w:rsid w:val="00BA7A2E"/>
    <w:rsid w:val="00BB2A16"/>
    <w:rsid w:val="00BB2E16"/>
    <w:rsid w:val="00BB4BD1"/>
    <w:rsid w:val="00BB60FC"/>
    <w:rsid w:val="00BC0851"/>
    <w:rsid w:val="00BC0CAC"/>
    <w:rsid w:val="00BC2B84"/>
    <w:rsid w:val="00BC5778"/>
    <w:rsid w:val="00BC69CA"/>
    <w:rsid w:val="00BC6A9B"/>
    <w:rsid w:val="00BD029A"/>
    <w:rsid w:val="00BD2887"/>
    <w:rsid w:val="00BD28E7"/>
    <w:rsid w:val="00BD2ACB"/>
    <w:rsid w:val="00BD410D"/>
    <w:rsid w:val="00BD45B3"/>
    <w:rsid w:val="00BD4A71"/>
    <w:rsid w:val="00BD591E"/>
    <w:rsid w:val="00BD5EF3"/>
    <w:rsid w:val="00BD63E9"/>
    <w:rsid w:val="00BD6D60"/>
    <w:rsid w:val="00BD75D0"/>
    <w:rsid w:val="00BE17CD"/>
    <w:rsid w:val="00BE2335"/>
    <w:rsid w:val="00BE34CF"/>
    <w:rsid w:val="00BE3C79"/>
    <w:rsid w:val="00BE4F80"/>
    <w:rsid w:val="00BE7E16"/>
    <w:rsid w:val="00BF2ECB"/>
    <w:rsid w:val="00BF427D"/>
    <w:rsid w:val="00BF51FB"/>
    <w:rsid w:val="00BF58B4"/>
    <w:rsid w:val="00C037FB"/>
    <w:rsid w:val="00C04A02"/>
    <w:rsid w:val="00C06071"/>
    <w:rsid w:val="00C060D7"/>
    <w:rsid w:val="00C065EF"/>
    <w:rsid w:val="00C0757F"/>
    <w:rsid w:val="00C20E1D"/>
    <w:rsid w:val="00C22BF0"/>
    <w:rsid w:val="00C232F3"/>
    <w:rsid w:val="00C25907"/>
    <w:rsid w:val="00C31B0B"/>
    <w:rsid w:val="00C339B9"/>
    <w:rsid w:val="00C33CC4"/>
    <w:rsid w:val="00C35737"/>
    <w:rsid w:val="00C40597"/>
    <w:rsid w:val="00C41081"/>
    <w:rsid w:val="00C41894"/>
    <w:rsid w:val="00C41E28"/>
    <w:rsid w:val="00C4613A"/>
    <w:rsid w:val="00C511E8"/>
    <w:rsid w:val="00C527C1"/>
    <w:rsid w:val="00C53C92"/>
    <w:rsid w:val="00C547F1"/>
    <w:rsid w:val="00C57058"/>
    <w:rsid w:val="00C60694"/>
    <w:rsid w:val="00C61644"/>
    <w:rsid w:val="00C6212A"/>
    <w:rsid w:val="00C6275F"/>
    <w:rsid w:val="00C6449F"/>
    <w:rsid w:val="00C64CE5"/>
    <w:rsid w:val="00C6620F"/>
    <w:rsid w:val="00C7113D"/>
    <w:rsid w:val="00C71F74"/>
    <w:rsid w:val="00C732A7"/>
    <w:rsid w:val="00C7393E"/>
    <w:rsid w:val="00C76203"/>
    <w:rsid w:val="00C807AA"/>
    <w:rsid w:val="00C855A4"/>
    <w:rsid w:val="00C87ACA"/>
    <w:rsid w:val="00C87BED"/>
    <w:rsid w:val="00C87F95"/>
    <w:rsid w:val="00C90538"/>
    <w:rsid w:val="00C951F3"/>
    <w:rsid w:val="00C95226"/>
    <w:rsid w:val="00C955E9"/>
    <w:rsid w:val="00C960DC"/>
    <w:rsid w:val="00C9721B"/>
    <w:rsid w:val="00CA1B8D"/>
    <w:rsid w:val="00CA2C43"/>
    <w:rsid w:val="00CA3614"/>
    <w:rsid w:val="00CA3B61"/>
    <w:rsid w:val="00CA4318"/>
    <w:rsid w:val="00CB0E4C"/>
    <w:rsid w:val="00CB1975"/>
    <w:rsid w:val="00CB7091"/>
    <w:rsid w:val="00CC0185"/>
    <w:rsid w:val="00CC036D"/>
    <w:rsid w:val="00CC04D7"/>
    <w:rsid w:val="00CC0BAF"/>
    <w:rsid w:val="00CC24E6"/>
    <w:rsid w:val="00CC3DB7"/>
    <w:rsid w:val="00CC4EFC"/>
    <w:rsid w:val="00CC5DA5"/>
    <w:rsid w:val="00CC7223"/>
    <w:rsid w:val="00CD08ED"/>
    <w:rsid w:val="00CD3E02"/>
    <w:rsid w:val="00CD4BC4"/>
    <w:rsid w:val="00CD50DB"/>
    <w:rsid w:val="00CD692D"/>
    <w:rsid w:val="00CD791F"/>
    <w:rsid w:val="00CE3DB0"/>
    <w:rsid w:val="00CF05DC"/>
    <w:rsid w:val="00CF0676"/>
    <w:rsid w:val="00CF36AC"/>
    <w:rsid w:val="00CF3718"/>
    <w:rsid w:val="00CF54D3"/>
    <w:rsid w:val="00CF6940"/>
    <w:rsid w:val="00CF6AA0"/>
    <w:rsid w:val="00D028E9"/>
    <w:rsid w:val="00D03254"/>
    <w:rsid w:val="00D035BA"/>
    <w:rsid w:val="00D03908"/>
    <w:rsid w:val="00D03F3A"/>
    <w:rsid w:val="00D05F03"/>
    <w:rsid w:val="00D06080"/>
    <w:rsid w:val="00D067AC"/>
    <w:rsid w:val="00D07652"/>
    <w:rsid w:val="00D07C44"/>
    <w:rsid w:val="00D1005D"/>
    <w:rsid w:val="00D13C81"/>
    <w:rsid w:val="00D1711A"/>
    <w:rsid w:val="00D1777A"/>
    <w:rsid w:val="00D17D0A"/>
    <w:rsid w:val="00D20016"/>
    <w:rsid w:val="00D2090C"/>
    <w:rsid w:val="00D248D4"/>
    <w:rsid w:val="00D254E5"/>
    <w:rsid w:val="00D27BA8"/>
    <w:rsid w:val="00D30517"/>
    <w:rsid w:val="00D325D1"/>
    <w:rsid w:val="00D33174"/>
    <w:rsid w:val="00D34086"/>
    <w:rsid w:val="00D352E9"/>
    <w:rsid w:val="00D409EB"/>
    <w:rsid w:val="00D439E1"/>
    <w:rsid w:val="00D4412E"/>
    <w:rsid w:val="00D4727E"/>
    <w:rsid w:val="00D47B76"/>
    <w:rsid w:val="00D50D60"/>
    <w:rsid w:val="00D53379"/>
    <w:rsid w:val="00D55EBF"/>
    <w:rsid w:val="00D56733"/>
    <w:rsid w:val="00D57062"/>
    <w:rsid w:val="00D6025A"/>
    <w:rsid w:val="00D6026F"/>
    <w:rsid w:val="00D61318"/>
    <w:rsid w:val="00D6231B"/>
    <w:rsid w:val="00D62CB5"/>
    <w:rsid w:val="00D645D9"/>
    <w:rsid w:val="00D66C50"/>
    <w:rsid w:val="00D67ECD"/>
    <w:rsid w:val="00D70DA9"/>
    <w:rsid w:val="00D713E5"/>
    <w:rsid w:val="00D716CF"/>
    <w:rsid w:val="00D72481"/>
    <w:rsid w:val="00D7567D"/>
    <w:rsid w:val="00D75783"/>
    <w:rsid w:val="00D76DDC"/>
    <w:rsid w:val="00D77F04"/>
    <w:rsid w:val="00D80A72"/>
    <w:rsid w:val="00D81516"/>
    <w:rsid w:val="00D8157A"/>
    <w:rsid w:val="00D81C65"/>
    <w:rsid w:val="00D81FA3"/>
    <w:rsid w:val="00D82466"/>
    <w:rsid w:val="00D82BFA"/>
    <w:rsid w:val="00D83725"/>
    <w:rsid w:val="00D85C47"/>
    <w:rsid w:val="00D86731"/>
    <w:rsid w:val="00D8774E"/>
    <w:rsid w:val="00D87B8F"/>
    <w:rsid w:val="00D93EC1"/>
    <w:rsid w:val="00D9588F"/>
    <w:rsid w:val="00D96E92"/>
    <w:rsid w:val="00DA15F9"/>
    <w:rsid w:val="00DA2904"/>
    <w:rsid w:val="00DA3580"/>
    <w:rsid w:val="00DA3E68"/>
    <w:rsid w:val="00DA49FF"/>
    <w:rsid w:val="00DA6426"/>
    <w:rsid w:val="00DA7254"/>
    <w:rsid w:val="00DA7D83"/>
    <w:rsid w:val="00DB0130"/>
    <w:rsid w:val="00DB0EB4"/>
    <w:rsid w:val="00DB2994"/>
    <w:rsid w:val="00DB39AD"/>
    <w:rsid w:val="00DB3FF9"/>
    <w:rsid w:val="00DB616B"/>
    <w:rsid w:val="00DB7112"/>
    <w:rsid w:val="00DB7F40"/>
    <w:rsid w:val="00DC01C7"/>
    <w:rsid w:val="00DC14AE"/>
    <w:rsid w:val="00DC27A5"/>
    <w:rsid w:val="00DC3B3D"/>
    <w:rsid w:val="00DC52C5"/>
    <w:rsid w:val="00DC54B8"/>
    <w:rsid w:val="00DC5B4D"/>
    <w:rsid w:val="00DD0C28"/>
    <w:rsid w:val="00DD2B10"/>
    <w:rsid w:val="00DD3C75"/>
    <w:rsid w:val="00DD3EC5"/>
    <w:rsid w:val="00DD5A51"/>
    <w:rsid w:val="00DE19E5"/>
    <w:rsid w:val="00DE33F4"/>
    <w:rsid w:val="00DE50AE"/>
    <w:rsid w:val="00DE5519"/>
    <w:rsid w:val="00DE72E8"/>
    <w:rsid w:val="00DF09BA"/>
    <w:rsid w:val="00DF1149"/>
    <w:rsid w:val="00DF18B4"/>
    <w:rsid w:val="00E006C6"/>
    <w:rsid w:val="00E0092E"/>
    <w:rsid w:val="00E011F9"/>
    <w:rsid w:val="00E02797"/>
    <w:rsid w:val="00E02BD8"/>
    <w:rsid w:val="00E030EB"/>
    <w:rsid w:val="00E04D59"/>
    <w:rsid w:val="00E10AEB"/>
    <w:rsid w:val="00E127DC"/>
    <w:rsid w:val="00E129FE"/>
    <w:rsid w:val="00E140A0"/>
    <w:rsid w:val="00E15115"/>
    <w:rsid w:val="00E163B1"/>
    <w:rsid w:val="00E21123"/>
    <w:rsid w:val="00E21286"/>
    <w:rsid w:val="00E24292"/>
    <w:rsid w:val="00E27331"/>
    <w:rsid w:val="00E27EB4"/>
    <w:rsid w:val="00E320CD"/>
    <w:rsid w:val="00E337D8"/>
    <w:rsid w:val="00E3484D"/>
    <w:rsid w:val="00E36852"/>
    <w:rsid w:val="00E41AD8"/>
    <w:rsid w:val="00E4537B"/>
    <w:rsid w:val="00E45814"/>
    <w:rsid w:val="00E51A80"/>
    <w:rsid w:val="00E536F2"/>
    <w:rsid w:val="00E53F8F"/>
    <w:rsid w:val="00E54DED"/>
    <w:rsid w:val="00E568B9"/>
    <w:rsid w:val="00E70D9F"/>
    <w:rsid w:val="00E750FB"/>
    <w:rsid w:val="00E800E3"/>
    <w:rsid w:val="00E81D75"/>
    <w:rsid w:val="00E84EB7"/>
    <w:rsid w:val="00E85171"/>
    <w:rsid w:val="00E8553D"/>
    <w:rsid w:val="00E90B99"/>
    <w:rsid w:val="00E91CEC"/>
    <w:rsid w:val="00E92215"/>
    <w:rsid w:val="00E92DEB"/>
    <w:rsid w:val="00E94A95"/>
    <w:rsid w:val="00E96518"/>
    <w:rsid w:val="00E96D5C"/>
    <w:rsid w:val="00EA1177"/>
    <w:rsid w:val="00EA16F8"/>
    <w:rsid w:val="00EA1FA7"/>
    <w:rsid w:val="00EA26CA"/>
    <w:rsid w:val="00EA4C1F"/>
    <w:rsid w:val="00EA5B6D"/>
    <w:rsid w:val="00EA65B4"/>
    <w:rsid w:val="00EA6CEB"/>
    <w:rsid w:val="00EB514D"/>
    <w:rsid w:val="00EB6110"/>
    <w:rsid w:val="00EB6668"/>
    <w:rsid w:val="00EC3275"/>
    <w:rsid w:val="00EC575D"/>
    <w:rsid w:val="00EC7006"/>
    <w:rsid w:val="00EC7DC5"/>
    <w:rsid w:val="00ED08B7"/>
    <w:rsid w:val="00ED0C9D"/>
    <w:rsid w:val="00ED1738"/>
    <w:rsid w:val="00ED214E"/>
    <w:rsid w:val="00ED3126"/>
    <w:rsid w:val="00ED4E39"/>
    <w:rsid w:val="00ED5865"/>
    <w:rsid w:val="00ED5D1D"/>
    <w:rsid w:val="00ED6A87"/>
    <w:rsid w:val="00EE2429"/>
    <w:rsid w:val="00EE5FCE"/>
    <w:rsid w:val="00EE64BB"/>
    <w:rsid w:val="00EF00BF"/>
    <w:rsid w:val="00EF2A34"/>
    <w:rsid w:val="00EF31CA"/>
    <w:rsid w:val="00EF3273"/>
    <w:rsid w:val="00EF420F"/>
    <w:rsid w:val="00EF5969"/>
    <w:rsid w:val="00EF7FC9"/>
    <w:rsid w:val="00F00F7F"/>
    <w:rsid w:val="00F04365"/>
    <w:rsid w:val="00F061D3"/>
    <w:rsid w:val="00F064DF"/>
    <w:rsid w:val="00F068FF"/>
    <w:rsid w:val="00F07A12"/>
    <w:rsid w:val="00F134A5"/>
    <w:rsid w:val="00F13818"/>
    <w:rsid w:val="00F16805"/>
    <w:rsid w:val="00F17F79"/>
    <w:rsid w:val="00F2412D"/>
    <w:rsid w:val="00F25F20"/>
    <w:rsid w:val="00F3021C"/>
    <w:rsid w:val="00F32226"/>
    <w:rsid w:val="00F32FD0"/>
    <w:rsid w:val="00F33AE3"/>
    <w:rsid w:val="00F41199"/>
    <w:rsid w:val="00F4263D"/>
    <w:rsid w:val="00F46560"/>
    <w:rsid w:val="00F4661C"/>
    <w:rsid w:val="00F46C1B"/>
    <w:rsid w:val="00F50EF1"/>
    <w:rsid w:val="00F50FEB"/>
    <w:rsid w:val="00F51128"/>
    <w:rsid w:val="00F51E87"/>
    <w:rsid w:val="00F522E3"/>
    <w:rsid w:val="00F53AA5"/>
    <w:rsid w:val="00F54B58"/>
    <w:rsid w:val="00F60C18"/>
    <w:rsid w:val="00F61BEE"/>
    <w:rsid w:val="00F61D5A"/>
    <w:rsid w:val="00F63802"/>
    <w:rsid w:val="00F63A8E"/>
    <w:rsid w:val="00F64119"/>
    <w:rsid w:val="00F65D24"/>
    <w:rsid w:val="00F6751E"/>
    <w:rsid w:val="00F70568"/>
    <w:rsid w:val="00F71DBE"/>
    <w:rsid w:val="00F769F4"/>
    <w:rsid w:val="00F775BA"/>
    <w:rsid w:val="00F7795B"/>
    <w:rsid w:val="00F83525"/>
    <w:rsid w:val="00F83C21"/>
    <w:rsid w:val="00F85523"/>
    <w:rsid w:val="00F87326"/>
    <w:rsid w:val="00F87879"/>
    <w:rsid w:val="00F92350"/>
    <w:rsid w:val="00F92580"/>
    <w:rsid w:val="00F92A1C"/>
    <w:rsid w:val="00F931EC"/>
    <w:rsid w:val="00F93A71"/>
    <w:rsid w:val="00F949B5"/>
    <w:rsid w:val="00F968A2"/>
    <w:rsid w:val="00F97B96"/>
    <w:rsid w:val="00F97D17"/>
    <w:rsid w:val="00FA0A28"/>
    <w:rsid w:val="00FA0DEB"/>
    <w:rsid w:val="00FA10A1"/>
    <w:rsid w:val="00FA1BD3"/>
    <w:rsid w:val="00FA2360"/>
    <w:rsid w:val="00FA4207"/>
    <w:rsid w:val="00FA62CD"/>
    <w:rsid w:val="00FA7443"/>
    <w:rsid w:val="00FB1D2F"/>
    <w:rsid w:val="00FB2993"/>
    <w:rsid w:val="00FB376B"/>
    <w:rsid w:val="00FB37A1"/>
    <w:rsid w:val="00FB43AB"/>
    <w:rsid w:val="00FB4B45"/>
    <w:rsid w:val="00FB5BEA"/>
    <w:rsid w:val="00FB76D2"/>
    <w:rsid w:val="00FC0705"/>
    <w:rsid w:val="00FC1739"/>
    <w:rsid w:val="00FC3B79"/>
    <w:rsid w:val="00FC5382"/>
    <w:rsid w:val="00FD1A87"/>
    <w:rsid w:val="00FD24D1"/>
    <w:rsid w:val="00FD2764"/>
    <w:rsid w:val="00FD3175"/>
    <w:rsid w:val="00FD3AE1"/>
    <w:rsid w:val="00FD4080"/>
    <w:rsid w:val="00FD45C5"/>
    <w:rsid w:val="00FD7FC3"/>
    <w:rsid w:val="00FE0885"/>
    <w:rsid w:val="00FE0A5D"/>
    <w:rsid w:val="00FE2D76"/>
    <w:rsid w:val="00FE69EC"/>
    <w:rsid w:val="00FE71E1"/>
    <w:rsid w:val="00FE7CC7"/>
    <w:rsid w:val="00FF0452"/>
    <w:rsid w:val="00FF5B14"/>
    <w:rsid w:val="00FF5C1B"/>
    <w:rsid w:val="00FF63CD"/>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4D4038F9-279E-48E6-BBE8-278C67E8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7C1"/>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B0EB4"/>
    <w:pPr>
      <w:keepNext/>
      <w:keepLines/>
      <w:numPr>
        <w:ilvl w:val="1"/>
        <w:numId w:val="2"/>
      </w:numPr>
      <w:spacing w:before="40"/>
      <w:ind w:left="36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F27F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B0EB4"/>
    <w:rPr>
      <w:rFonts w:asciiTheme="majorHAnsi" w:eastAsiaTheme="majorEastAsia" w:hAnsiTheme="majorHAnsi" w:cstheme="majorBidi"/>
      <w:color w:val="2F5496" w:themeColor="accent1" w:themeShade="BF"/>
      <w:kern w:val="0"/>
      <w:sz w:val="26"/>
      <w:szCs w:val="26"/>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90633D"/>
    <w:pPr>
      <w:tabs>
        <w:tab w:val="left" w:pos="400"/>
        <w:tab w:val="right" w:leader="dot" w:pos="9047"/>
      </w:tabs>
      <w:spacing w:before="120" w:after="120" w:line="276" w:lineRule="auto"/>
    </w:pPr>
  </w:style>
  <w:style w:type="paragraph" w:styleId="Spistreci2">
    <w:name w:val="toc 2"/>
    <w:basedOn w:val="Normalny"/>
    <w:next w:val="Normalny"/>
    <w:autoRedefine/>
    <w:uiPriority w:val="39"/>
    <w:unhideWhenUsed/>
    <w:rsid w:val="00985AC7"/>
    <w:pPr>
      <w:tabs>
        <w:tab w:val="left" w:pos="880"/>
        <w:tab w:val="right" w:leader="dot" w:pos="9047"/>
      </w:tabs>
      <w:spacing w:after="100"/>
      <w:ind w:left="198"/>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8F6B02"/>
    <w:pPr>
      <w:tabs>
        <w:tab w:val="right" w:leader="dot" w:pos="9047"/>
      </w:tabs>
      <w:spacing w:after="100"/>
      <w:ind w:left="1276" w:hanging="709"/>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styleId="Nierozpoznanawzmianka">
    <w:name w:val="Unresolved Mention"/>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paragraph" w:styleId="Lista-kontynuacja">
    <w:name w:val="List Continue"/>
    <w:basedOn w:val="Normalny"/>
    <w:uiPriority w:val="99"/>
    <w:unhideWhenUsed/>
    <w:rsid w:val="00D4412E"/>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numbering" w:customStyle="1" w:styleId="Biecalista1">
    <w:name w:val="Bieżąca lista1"/>
    <w:uiPriority w:val="99"/>
    <w:rsid w:val="00592757"/>
    <w:pPr>
      <w:numPr>
        <w:numId w:val="18"/>
      </w:numPr>
    </w:pPr>
  </w:style>
  <w:style w:type="numbering" w:customStyle="1" w:styleId="Biecalista2">
    <w:name w:val="Bieżąca lista2"/>
    <w:uiPriority w:val="99"/>
    <w:rsid w:val="003F0C34"/>
    <w:pPr>
      <w:numPr>
        <w:numId w:val="19"/>
      </w:numPr>
    </w:pPr>
  </w:style>
  <w:style w:type="character" w:styleId="UyteHipercze">
    <w:name w:val="FollowedHyperlink"/>
    <w:basedOn w:val="Domylnaczcionkaakapitu"/>
    <w:uiPriority w:val="99"/>
    <w:semiHidden/>
    <w:unhideWhenUsed/>
    <w:rsid w:val="00954326"/>
    <w:rPr>
      <w:color w:val="954F72" w:themeColor="followedHyperlink"/>
      <w:u w:val="single"/>
    </w:rPr>
  </w:style>
  <w:style w:type="character" w:customStyle="1" w:styleId="hgkelc">
    <w:name w:val="hgkelc"/>
    <w:basedOn w:val="Domylnaczcionkaakapitu"/>
    <w:rsid w:val="00F53AA5"/>
  </w:style>
  <w:style w:type="character" w:customStyle="1" w:styleId="Nagwek3Znak">
    <w:name w:val="Nagłówek 3 Znak"/>
    <w:basedOn w:val="Domylnaczcionkaakapitu"/>
    <w:link w:val="Nagwek3"/>
    <w:uiPriority w:val="9"/>
    <w:rsid w:val="001F27F8"/>
    <w:rPr>
      <w:rFonts w:asciiTheme="majorHAnsi" w:eastAsiaTheme="majorEastAsia" w:hAnsiTheme="majorHAnsi" w:cstheme="majorBidi"/>
      <w:color w:val="1F3763" w:themeColor="accent1" w:themeShade="7F"/>
      <w:kern w:val="0"/>
      <w:sz w:val="24"/>
      <w:szCs w:val="24"/>
      <w:lang w:eastAsia="pl-PL"/>
    </w:rPr>
  </w:style>
  <w:style w:type="paragraph" w:styleId="Lista2">
    <w:name w:val="List 2"/>
    <w:basedOn w:val="Normalny"/>
    <w:uiPriority w:val="99"/>
    <w:semiHidden/>
    <w:unhideWhenUsed/>
    <w:rsid w:val="00403B91"/>
    <w:pPr>
      <w:ind w:left="566" w:hanging="283"/>
      <w:contextualSpacing/>
    </w:pPr>
  </w:style>
  <w:style w:type="paragraph" w:styleId="Tekstpodstawowy">
    <w:name w:val="Body Text"/>
    <w:basedOn w:val="Normalny"/>
    <w:link w:val="TekstpodstawowyZnak"/>
    <w:uiPriority w:val="99"/>
    <w:unhideWhenUsed/>
    <w:rsid w:val="00403B91"/>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403B91"/>
    <w:rPr>
      <w:rFonts w:ascii="Calibri" w:eastAsia="Calibri" w:hAnsi="Calibri" w:cs="Times New Roman"/>
      <w:kern w:val="3"/>
    </w:rPr>
  </w:style>
  <w:style w:type="paragraph" w:styleId="Tekstprzypisukocowego">
    <w:name w:val="endnote text"/>
    <w:basedOn w:val="Normalny"/>
    <w:link w:val="TekstprzypisukocowegoZnak"/>
    <w:uiPriority w:val="99"/>
    <w:semiHidden/>
    <w:unhideWhenUsed/>
    <w:rsid w:val="00703D45"/>
  </w:style>
  <w:style w:type="character" w:customStyle="1" w:styleId="TekstprzypisukocowegoZnak">
    <w:name w:val="Tekst przypisu końcowego Znak"/>
    <w:basedOn w:val="Domylnaczcionkaakapitu"/>
    <w:link w:val="Tekstprzypisukocowego"/>
    <w:uiPriority w:val="99"/>
    <w:semiHidden/>
    <w:rsid w:val="00703D45"/>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703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315769651">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431435737">
      <w:bodyDiv w:val="1"/>
      <w:marLeft w:val="0"/>
      <w:marRight w:val="0"/>
      <w:marTop w:val="0"/>
      <w:marBottom w:val="0"/>
      <w:divBdr>
        <w:top w:val="none" w:sz="0" w:space="0" w:color="auto"/>
        <w:left w:val="none" w:sz="0" w:space="0" w:color="auto"/>
        <w:bottom w:val="none" w:sz="0" w:space="0" w:color="auto"/>
        <w:right w:val="none" w:sz="0" w:space="0" w:color="auto"/>
      </w:divBdr>
    </w:div>
    <w:div w:id="551354695">
      <w:bodyDiv w:val="1"/>
      <w:marLeft w:val="0"/>
      <w:marRight w:val="0"/>
      <w:marTop w:val="0"/>
      <w:marBottom w:val="0"/>
      <w:divBdr>
        <w:top w:val="none" w:sz="0" w:space="0" w:color="auto"/>
        <w:left w:val="none" w:sz="0" w:space="0" w:color="auto"/>
        <w:bottom w:val="none" w:sz="0" w:space="0" w:color="auto"/>
        <w:right w:val="none" w:sz="0" w:space="0" w:color="auto"/>
      </w:divBdr>
    </w:div>
    <w:div w:id="617490648">
      <w:bodyDiv w:val="1"/>
      <w:marLeft w:val="0"/>
      <w:marRight w:val="0"/>
      <w:marTop w:val="0"/>
      <w:marBottom w:val="0"/>
      <w:divBdr>
        <w:top w:val="none" w:sz="0" w:space="0" w:color="auto"/>
        <w:left w:val="none" w:sz="0" w:space="0" w:color="auto"/>
        <w:bottom w:val="none" w:sz="0" w:space="0" w:color="auto"/>
        <w:right w:val="none" w:sz="0" w:space="0" w:color="auto"/>
      </w:divBdr>
    </w:div>
    <w:div w:id="665403729">
      <w:bodyDiv w:val="1"/>
      <w:marLeft w:val="0"/>
      <w:marRight w:val="0"/>
      <w:marTop w:val="0"/>
      <w:marBottom w:val="0"/>
      <w:divBdr>
        <w:top w:val="none" w:sz="0" w:space="0" w:color="auto"/>
        <w:left w:val="none" w:sz="0" w:space="0" w:color="auto"/>
        <w:bottom w:val="none" w:sz="0" w:space="0" w:color="auto"/>
        <w:right w:val="none" w:sz="0" w:space="0" w:color="auto"/>
      </w:divBdr>
    </w:div>
    <w:div w:id="700204389">
      <w:bodyDiv w:val="1"/>
      <w:marLeft w:val="0"/>
      <w:marRight w:val="0"/>
      <w:marTop w:val="0"/>
      <w:marBottom w:val="0"/>
      <w:divBdr>
        <w:top w:val="none" w:sz="0" w:space="0" w:color="auto"/>
        <w:left w:val="none" w:sz="0" w:space="0" w:color="auto"/>
        <w:bottom w:val="none" w:sz="0" w:space="0" w:color="auto"/>
        <w:right w:val="none" w:sz="0" w:space="0" w:color="auto"/>
      </w:divBdr>
    </w:div>
    <w:div w:id="722094647">
      <w:bodyDiv w:val="1"/>
      <w:marLeft w:val="0"/>
      <w:marRight w:val="0"/>
      <w:marTop w:val="0"/>
      <w:marBottom w:val="0"/>
      <w:divBdr>
        <w:top w:val="none" w:sz="0" w:space="0" w:color="auto"/>
        <w:left w:val="none" w:sz="0" w:space="0" w:color="auto"/>
        <w:bottom w:val="none" w:sz="0" w:space="0" w:color="auto"/>
        <w:right w:val="none" w:sz="0" w:space="0" w:color="auto"/>
      </w:divBdr>
    </w:div>
    <w:div w:id="730273242">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07813125">
      <w:bodyDiv w:val="1"/>
      <w:marLeft w:val="0"/>
      <w:marRight w:val="0"/>
      <w:marTop w:val="0"/>
      <w:marBottom w:val="0"/>
      <w:divBdr>
        <w:top w:val="none" w:sz="0" w:space="0" w:color="auto"/>
        <w:left w:val="none" w:sz="0" w:space="0" w:color="auto"/>
        <w:bottom w:val="none" w:sz="0" w:space="0" w:color="auto"/>
        <w:right w:val="none" w:sz="0" w:space="0" w:color="auto"/>
      </w:divBdr>
    </w:div>
    <w:div w:id="908612490">
      <w:bodyDiv w:val="1"/>
      <w:marLeft w:val="0"/>
      <w:marRight w:val="0"/>
      <w:marTop w:val="0"/>
      <w:marBottom w:val="0"/>
      <w:divBdr>
        <w:top w:val="none" w:sz="0" w:space="0" w:color="auto"/>
        <w:left w:val="none" w:sz="0" w:space="0" w:color="auto"/>
        <w:bottom w:val="none" w:sz="0" w:space="0" w:color="auto"/>
        <w:right w:val="none" w:sz="0" w:space="0" w:color="auto"/>
      </w:divBdr>
    </w:div>
    <w:div w:id="923730242">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099258657">
      <w:bodyDiv w:val="1"/>
      <w:marLeft w:val="0"/>
      <w:marRight w:val="0"/>
      <w:marTop w:val="0"/>
      <w:marBottom w:val="0"/>
      <w:divBdr>
        <w:top w:val="none" w:sz="0" w:space="0" w:color="auto"/>
        <w:left w:val="none" w:sz="0" w:space="0" w:color="auto"/>
        <w:bottom w:val="none" w:sz="0" w:space="0" w:color="auto"/>
        <w:right w:val="none" w:sz="0" w:space="0" w:color="auto"/>
      </w:divBdr>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524978977">
      <w:bodyDiv w:val="1"/>
      <w:marLeft w:val="0"/>
      <w:marRight w:val="0"/>
      <w:marTop w:val="0"/>
      <w:marBottom w:val="0"/>
      <w:divBdr>
        <w:top w:val="none" w:sz="0" w:space="0" w:color="auto"/>
        <w:left w:val="none" w:sz="0" w:space="0" w:color="auto"/>
        <w:bottom w:val="none" w:sz="0" w:space="0" w:color="auto"/>
        <w:right w:val="none" w:sz="0" w:space="0" w:color="auto"/>
      </w:divBdr>
    </w:div>
    <w:div w:id="1722048434">
      <w:bodyDiv w:val="1"/>
      <w:marLeft w:val="0"/>
      <w:marRight w:val="0"/>
      <w:marTop w:val="0"/>
      <w:marBottom w:val="0"/>
      <w:divBdr>
        <w:top w:val="none" w:sz="0" w:space="0" w:color="auto"/>
        <w:left w:val="none" w:sz="0" w:space="0" w:color="auto"/>
        <w:bottom w:val="none" w:sz="0" w:space="0" w:color="auto"/>
        <w:right w:val="none" w:sz="0" w:space="0" w:color="auto"/>
      </w:divBdr>
    </w:div>
    <w:div w:id="1794981170">
      <w:bodyDiv w:val="1"/>
      <w:marLeft w:val="0"/>
      <w:marRight w:val="0"/>
      <w:marTop w:val="0"/>
      <w:marBottom w:val="0"/>
      <w:divBdr>
        <w:top w:val="none" w:sz="0" w:space="0" w:color="auto"/>
        <w:left w:val="none" w:sz="0" w:space="0" w:color="auto"/>
        <w:bottom w:val="none" w:sz="0" w:space="0" w:color="auto"/>
        <w:right w:val="none" w:sz="0" w:space="0" w:color="auto"/>
      </w:divBdr>
    </w:div>
    <w:div w:id="1799106505">
      <w:bodyDiv w:val="1"/>
      <w:marLeft w:val="0"/>
      <w:marRight w:val="0"/>
      <w:marTop w:val="0"/>
      <w:marBottom w:val="0"/>
      <w:divBdr>
        <w:top w:val="none" w:sz="0" w:space="0" w:color="auto"/>
        <w:left w:val="none" w:sz="0" w:space="0" w:color="auto"/>
        <w:bottom w:val="none" w:sz="0" w:space="0" w:color="auto"/>
        <w:right w:val="none" w:sz="0" w:space="0" w:color="auto"/>
      </w:divBdr>
    </w:div>
    <w:div w:id="1847286843">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7081">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 w:id="21357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wa@wup.wrotapodlasia.pl" TargetMode="External"/><Relationship Id="rId18" Type="http://schemas.openxmlformats.org/officeDocument/2006/relationships/hyperlink" Target="http://ec.europa.eu/eurostat/web/nuts/local-administrative-uni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unduszeuepodlaskie.eu/pl/dowiedz_sie_wiecej_o_programie/skorzystaj_z_systemu_informatycz/baza-konkurencyjnosci-bk2021.html" TargetMode="External"/><Relationship Id="rId17" Type="http://schemas.openxmlformats.org/officeDocument/2006/relationships/hyperlink" Target="https://www.ewaluacja.gov.pl/strony/monitorowanie/lista-wskaznikow-programowych/lista-wskaznikow-specyficznych-dla-programu-fundusze-europejskie-dla-podlaskiego-2021-2027/"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kluczowych/lista-wskaznikow-kluczowych-ef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hyperlink" Target="https://sowa2021.efs.gov.pl/no-auth/help" TargetMode="External"/><Relationship Id="rId10" Type="http://schemas.openxmlformats.org/officeDocument/2006/relationships/hyperlink" Target="https://funduszeuepodlaskie.eu/pl/dowiedz_sie_wiecej_o_programie/rzecznik-funduszy-europejskich.html" TargetMode="External"/><Relationship Id="rId19" Type="http://schemas.openxmlformats.org/officeDocument/2006/relationships/hyperlink" Target="https://wupbialystok.praca.gov.pl/" TargetMode="External"/><Relationship Id="rId4" Type="http://schemas.openxmlformats.org/officeDocument/2006/relationships/settings" Target="settings.xml"/><Relationship Id="rId9" Type="http://schemas.openxmlformats.org/officeDocument/2006/relationships/hyperlink" Target="http://www.wupbialystok.praca.gov.pl" TargetMode="External"/><Relationship Id="rId14" Type="http://schemas.openxmlformats.org/officeDocument/2006/relationships/hyperlink" Target="https://sowa2021.efs.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8AD0-96EC-4FFF-81E6-E28DC170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47</Pages>
  <Words>14729</Words>
  <Characters>88380</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WUP Białystok</cp:lastModifiedBy>
  <cp:revision>63</cp:revision>
  <cp:lastPrinted>2024-11-05T08:00:00Z</cp:lastPrinted>
  <dcterms:created xsi:type="dcterms:W3CDTF">2024-09-30T08:01:00Z</dcterms:created>
  <dcterms:modified xsi:type="dcterms:W3CDTF">2025-01-08T09:20:00Z</dcterms:modified>
</cp:coreProperties>
</file>